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6A6" w:rsidRPr="00633684" w:rsidRDefault="00EB76A6" w:rsidP="00EB76A6">
      <w:pPr>
        <w:pStyle w:val="Default"/>
        <w:jc w:val="both"/>
        <w:rPr>
          <w:b/>
          <w:sz w:val="20"/>
          <w:szCs w:val="20"/>
        </w:rPr>
      </w:pPr>
      <w:r w:rsidRPr="00633684">
        <w:rPr>
          <w:b/>
          <w:sz w:val="20"/>
          <w:szCs w:val="20"/>
        </w:rPr>
        <w:t>Шановні акціонер</w:t>
      </w:r>
      <w:r w:rsidR="00BA2B3C" w:rsidRPr="00633684">
        <w:rPr>
          <w:b/>
          <w:sz w:val="20"/>
          <w:szCs w:val="20"/>
        </w:rPr>
        <w:t>и</w:t>
      </w:r>
      <w:r w:rsidRPr="00633684">
        <w:rPr>
          <w:b/>
          <w:sz w:val="20"/>
          <w:szCs w:val="20"/>
        </w:rPr>
        <w:t>!</w:t>
      </w:r>
      <w:r w:rsidRPr="00633684">
        <w:rPr>
          <w:sz w:val="20"/>
          <w:szCs w:val="20"/>
        </w:rPr>
        <w:t xml:space="preserve"> </w:t>
      </w:r>
      <w:r w:rsidRPr="00633684">
        <w:rPr>
          <w:b/>
          <w:sz w:val="20"/>
          <w:szCs w:val="20"/>
        </w:rPr>
        <w:t>ПУБЛІЧНЕ АКЦІОНЕРНЕ ТОВАРИСТВО «Зміна»</w:t>
      </w:r>
      <w:r w:rsidRPr="00633684">
        <w:rPr>
          <w:sz w:val="20"/>
          <w:szCs w:val="20"/>
        </w:rPr>
        <w:t xml:space="preserve"> (надалі ПАТ «Зміна» або Товариство)</w:t>
      </w:r>
      <w:r w:rsidR="00315B7A" w:rsidRPr="00633684">
        <w:rPr>
          <w:sz w:val="20"/>
          <w:szCs w:val="20"/>
        </w:rPr>
        <w:t xml:space="preserve"> </w:t>
      </w:r>
      <w:r w:rsidR="00315B7A" w:rsidRPr="00633684">
        <w:rPr>
          <w:b/>
          <w:color w:val="auto"/>
          <w:sz w:val="20"/>
          <w:szCs w:val="20"/>
        </w:rPr>
        <w:t>код за ЄДРПОУ 22405648</w:t>
      </w:r>
      <w:r w:rsidRPr="00633684">
        <w:rPr>
          <w:sz w:val="20"/>
          <w:szCs w:val="20"/>
        </w:rPr>
        <w:t xml:space="preserve"> повідомляє Вас, </w:t>
      </w:r>
      <w:r w:rsidRPr="00633684">
        <w:rPr>
          <w:color w:val="auto"/>
          <w:sz w:val="20"/>
          <w:szCs w:val="20"/>
        </w:rPr>
        <w:t xml:space="preserve">що </w:t>
      </w:r>
      <w:r w:rsidR="00F01CCB" w:rsidRPr="00633684">
        <w:rPr>
          <w:b/>
          <w:color w:val="auto"/>
          <w:sz w:val="20"/>
          <w:szCs w:val="20"/>
        </w:rPr>
        <w:t xml:space="preserve">22 </w:t>
      </w:r>
      <w:r w:rsidRPr="00633684">
        <w:rPr>
          <w:b/>
          <w:sz w:val="20"/>
          <w:szCs w:val="20"/>
        </w:rPr>
        <w:t>квітня 20</w:t>
      </w:r>
      <w:r w:rsidR="00D374B3" w:rsidRPr="00633684">
        <w:rPr>
          <w:b/>
          <w:sz w:val="20"/>
          <w:szCs w:val="20"/>
        </w:rPr>
        <w:t>20</w:t>
      </w:r>
      <w:r w:rsidRPr="00633684">
        <w:rPr>
          <w:b/>
          <w:sz w:val="20"/>
          <w:szCs w:val="20"/>
        </w:rPr>
        <w:t xml:space="preserve"> року о 11.00</w:t>
      </w:r>
      <w:r w:rsidR="00234F85" w:rsidRPr="00633684">
        <w:rPr>
          <w:b/>
          <w:sz w:val="20"/>
          <w:szCs w:val="20"/>
        </w:rPr>
        <w:t xml:space="preserve"> годині</w:t>
      </w:r>
      <w:r w:rsidR="00234F85" w:rsidRPr="00633684">
        <w:rPr>
          <w:sz w:val="20"/>
          <w:szCs w:val="20"/>
        </w:rPr>
        <w:t xml:space="preserve"> відбудуться З</w:t>
      </w:r>
      <w:r w:rsidRPr="00633684">
        <w:rPr>
          <w:sz w:val="20"/>
          <w:szCs w:val="20"/>
        </w:rPr>
        <w:t xml:space="preserve">агальні збори акціонерів ПАТ «Зміна» за адресою місцезнаходження Товариства: </w:t>
      </w:r>
      <w:r w:rsidRPr="00633684">
        <w:rPr>
          <w:b/>
          <w:sz w:val="20"/>
          <w:szCs w:val="20"/>
        </w:rPr>
        <w:t>80100 Львівська область, м. Червоноград, вул. Промислова,4.</w:t>
      </w:r>
    </w:p>
    <w:p w:rsidR="00234F85" w:rsidRPr="00633684" w:rsidRDefault="00EB76A6" w:rsidP="00EB76A6">
      <w:pPr>
        <w:pStyle w:val="Default"/>
        <w:jc w:val="both"/>
        <w:rPr>
          <w:b/>
          <w:sz w:val="20"/>
          <w:szCs w:val="20"/>
        </w:rPr>
      </w:pPr>
      <w:r w:rsidRPr="00633684">
        <w:rPr>
          <w:sz w:val="20"/>
          <w:szCs w:val="20"/>
        </w:rPr>
        <w:t xml:space="preserve">Реєстрація акціонерів та їх представників для участі у загальних зборах відбудеться </w:t>
      </w:r>
      <w:r w:rsidR="00234F85" w:rsidRPr="00633684">
        <w:rPr>
          <w:sz w:val="20"/>
          <w:szCs w:val="20"/>
        </w:rPr>
        <w:t xml:space="preserve">в день проведення зборів </w:t>
      </w:r>
      <w:r w:rsidRPr="00633684">
        <w:rPr>
          <w:sz w:val="20"/>
          <w:szCs w:val="20"/>
        </w:rPr>
        <w:t xml:space="preserve"> з </w:t>
      </w:r>
      <w:r w:rsidRPr="00633684">
        <w:rPr>
          <w:b/>
          <w:sz w:val="20"/>
          <w:szCs w:val="20"/>
        </w:rPr>
        <w:t>0</w:t>
      </w:r>
      <w:r w:rsidR="00234F85" w:rsidRPr="00633684">
        <w:rPr>
          <w:b/>
          <w:sz w:val="20"/>
          <w:szCs w:val="20"/>
        </w:rPr>
        <w:t>9</w:t>
      </w:r>
      <w:r w:rsidRPr="00633684">
        <w:rPr>
          <w:b/>
          <w:sz w:val="20"/>
          <w:szCs w:val="20"/>
        </w:rPr>
        <w:t>.</w:t>
      </w:r>
      <w:r w:rsidR="00234F85" w:rsidRPr="00633684">
        <w:rPr>
          <w:b/>
          <w:sz w:val="20"/>
          <w:szCs w:val="20"/>
        </w:rPr>
        <w:t>3</w:t>
      </w:r>
      <w:r w:rsidRPr="00633684">
        <w:rPr>
          <w:b/>
          <w:sz w:val="20"/>
          <w:szCs w:val="20"/>
        </w:rPr>
        <w:t>0 год. до 1</w:t>
      </w:r>
      <w:r w:rsidR="00234F85" w:rsidRPr="00633684">
        <w:rPr>
          <w:b/>
          <w:sz w:val="20"/>
          <w:szCs w:val="20"/>
        </w:rPr>
        <w:t>0</w:t>
      </w:r>
      <w:r w:rsidRPr="00633684">
        <w:rPr>
          <w:b/>
          <w:sz w:val="20"/>
          <w:szCs w:val="20"/>
        </w:rPr>
        <w:t>.</w:t>
      </w:r>
      <w:r w:rsidR="00234F85" w:rsidRPr="00633684">
        <w:rPr>
          <w:b/>
          <w:sz w:val="20"/>
          <w:szCs w:val="20"/>
        </w:rPr>
        <w:t>5</w:t>
      </w:r>
      <w:r w:rsidRPr="00633684">
        <w:rPr>
          <w:b/>
          <w:sz w:val="20"/>
          <w:szCs w:val="20"/>
        </w:rPr>
        <w:t>0 год.</w:t>
      </w:r>
      <w:r w:rsidRPr="00633684">
        <w:rPr>
          <w:sz w:val="20"/>
          <w:szCs w:val="20"/>
        </w:rPr>
        <w:t xml:space="preserve"> за адресою проведення зборів: </w:t>
      </w:r>
      <w:r w:rsidR="00234F85" w:rsidRPr="00633684">
        <w:rPr>
          <w:b/>
          <w:sz w:val="20"/>
          <w:szCs w:val="20"/>
        </w:rPr>
        <w:t>80100 м.</w:t>
      </w:r>
      <w:r w:rsidR="006233AB" w:rsidRPr="00633684">
        <w:rPr>
          <w:b/>
          <w:sz w:val="20"/>
          <w:szCs w:val="20"/>
        </w:rPr>
        <w:t xml:space="preserve"> Червоноград, вул. Промислова,4</w:t>
      </w:r>
      <w:r w:rsidR="00BE061E" w:rsidRPr="00633684">
        <w:rPr>
          <w:b/>
          <w:sz w:val="20"/>
          <w:szCs w:val="20"/>
        </w:rPr>
        <w:t xml:space="preserve"> в приміщенні </w:t>
      </w:r>
      <w:r w:rsidR="00F01CCB" w:rsidRPr="00633684">
        <w:rPr>
          <w:b/>
          <w:sz w:val="20"/>
          <w:szCs w:val="20"/>
        </w:rPr>
        <w:t>Адміністративного корпусу</w:t>
      </w:r>
      <w:r w:rsidR="007C2839" w:rsidRPr="00633684">
        <w:rPr>
          <w:b/>
          <w:sz w:val="20"/>
          <w:szCs w:val="20"/>
        </w:rPr>
        <w:t>,</w:t>
      </w:r>
      <w:r w:rsidR="00F01CCB" w:rsidRPr="00633684">
        <w:rPr>
          <w:b/>
          <w:sz w:val="20"/>
          <w:szCs w:val="20"/>
        </w:rPr>
        <w:t xml:space="preserve"> 4 поверх.</w:t>
      </w:r>
    </w:p>
    <w:p w:rsidR="00C61DED" w:rsidRPr="00633684" w:rsidRDefault="00EB76A6" w:rsidP="00EB76A6">
      <w:pPr>
        <w:pStyle w:val="Default"/>
        <w:jc w:val="both"/>
        <w:rPr>
          <w:b/>
          <w:sz w:val="20"/>
          <w:szCs w:val="20"/>
        </w:rPr>
      </w:pPr>
      <w:r w:rsidRPr="00633684">
        <w:rPr>
          <w:sz w:val="20"/>
          <w:szCs w:val="20"/>
        </w:rPr>
        <w:t xml:space="preserve">Реєстрація акціонерів та їх представників для участі у загальних зборах відбуватиметься відповідно до переліку акціонерів, які мають право на участь у загальних зборах, складеному станом на </w:t>
      </w:r>
      <w:r w:rsidRPr="00633684">
        <w:rPr>
          <w:b/>
          <w:sz w:val="20"/>
          <w:szCs w:val="20"/>
        </w:rPr>
        <w:t>24.00 годину за 3 (три)</w:t>
      </w:r>
      <w:r w:rsidRPr="00633684">
        <w:rPr>
          <w:sz w:val="20"/>
          <w:szCs w:val="20"/>
        </w:rPr>
        <w:t xml:space="preserve"> </w:t>
      </w:r>
      <w:r w:rsidRPr="00633684">
        <w:rPr>
          <w:b/>
          <w:sz w:val="20"/>
          <w:szCs w:val="20"/>
        </w:rPr>
        <w:t>робочих дні</w:t>
      </w:r>
      <w:r w:rsidRPr="00633684">
        <w:rPr>
          <w:sz w:val="20"/>
          <w:szCs w:val="20"/>
        </w:rPr>
        <w:t xml:space="preserve"> до дня проведення загальних зборів акціонерів, тобто на </w:t>
      </w:r>
      <w:r w:rsidRPr="00633684">
        <w:rPr>
          <w:b/>
          <w:sz w:val="20"/>
          <w:szCs w:val="20"/>
        </w:rPr>
        <w:t xml:space="preserve">24.00 годину </w:t>
      </w:r>
      <w:r w:rsidR="00BE061E" w:rsidRPr="00633684">
        <w:rPr>
          <w:b/>
          <w:sz w:val="20"/>
          <w:szCs w:val="20"/>
        </w:rPr>
        <w:t xml:space="preserve"> </w:t>
      </w:r>
      <w:r w:rsidR="008674C5" w:rsidRPr="00633684">
        <w:rPr>
          <w:b/>
          <w:color w:val="auto"/>
          <w:sz w:val="20"/>
          <w:szCs w:val="20"/>
        </w:rPr>
        <w:t>1</w:t>
      </w:r>
      <w:r w:rsidR="00F01CCB" w:rsidRPr="00633684">
        <w:rPr>
          <w:b/>
          <w:color w:val="auto"/>
          <w:sz w:val="20"/>
          <w:szCs w:val="20"/>
        </w:rPr>
        <w:t>5</w:t>
      </w:r>
      <w:r w:rsidR="00BE061E" w:rsidRPr="00633684">
        <w:rPr>
          <w:b/>
          <w:color w:val="FF0000"/>
          <w:sz w:val="20"/>
          <w:szCs w:val="20"/>
        </w:rPr>
        <w:t xml:space="preserve"> </w:t>
      </w:r>
      <w:r w:rsidR="00BE061E" w:rsidRPr="00633684">
        <w:rPr>
          <w:b/>
          <w:color w:val="auto"/>
          <w:sz w:val="20"/>
          <w:szCs w:val="20"/>
        </w:rPr>
        <w:t>квітня</w:t>
      </w:r>
      <w:r w:rsidRPr="00633684">
        <w:rPr>
          <w:b/>
          <w:color w:val="auto"/>
          <w:sz w:val="20"/>
          <w:szCs w:val="20"/>
        </w:rPr>
        <w:t xml:space="preserve"> 20</w:t>
      </w:r>
      <w:r w:rsidR="00D374B3" w:rsidRPr="00633684">
        <w:rPr>
          <w:b/>
          <w:color w:val="auto"/>
          <w:sz w:val="20"/>
          <w:szCs w:val="20"/>
        </w:rPr>
        <w:t>20</w:t>
      </w:r>
      <w:r w:rsidRPr="00633684">
        <w:rPr>
          <w:b/>
          <w:color w:val="auto"/>
          <w:sz w:val="20"/>
          <w:szCs w:val="20"/>
        </w:rPr>
        <w:t xml:space="preserve"> </w:t>
      </w:r>
      <w:r w:rsidRPr="00633684">
        <w:rPr>
          <w:b/>
          <w:sz w:val="20"/>
          <w:szCs w:val="20"/>
        </w:rPr>
        <w:t>року.</w:t>
      </w:r>
      <w:r w:rsidRPr="00633684">
        <w:rPr>
          <w:sz w:val="20"/>
          <w:szCs w:val="20"/>
        </w:rPr>
        <w:t xml:space="preserve"> </w:t>
      </w:r>
    </w:p>
    <w:p w:rsidR="009D1EE5" w:rsidRPr="00633684" w:rsidRDefault="00BE061E" w:rsidP="009D1EE5">
      <w:pPr>
        <w:pStyle w:val="Default"/>
        <w:jc w:val="center"/>
        <w:rPr>
          <w:b/>
          <w:sz w:val="20"/>
          <w:szCs w:val="20"/>
        </w:rPr>
      </w:pPr>
      <w:r w:rsidRPr="00633684">
        <w:rPr>
          <w:b/>
          <w:sz w:val="20"/>
          <w:szCs w:val="20"/>
        </w:rPr>
        <w:t>Проект порядку денного Загальних зборів Товариства.</w:t>
      </w:r>
    </w:p>
    <w:p w:rsidR="004B0EA8" w:rsidRPr="00633684" w:rsidRDefault="00873AAC" w:rsidP="0009025F">
      <w:pPr>
        <w:pStyle w:val="Default"/>
        <w:spacing w:after="27"/>
        <w:jc w:val="both"/>
        <w:rPr>
          <w:sz w:val="20"/>
          <w:szCs w:val="20"/>
        </w:rPr>
      </w:pPr>
      <w:r w:rsidRPr="00633684">
        <w:rPr>
          <w:sz w:val="20"/>
          <w:szCs w:val="20"/>
          <w:lang w:val="ru-RU"/>
        </w:rPr>
        <w:t>1</w:t>
      </w:r>
      <w:r w:rsidRPr="00633684">
        <w:rPr>
          <w:sz w:val="20"/>
          <w:szCs w:val="20"/>
        </w:rPr>
        <w:t>.</w:t>
      </w:r>
      <w:r w:rsidR="00827A18" w:rsidRPr="00633684">
        <w:rPr>
          <w:sz w:val="20"/>
          <w:szCs w:val="20"/>
        </w:rPr>
        <w:t xml:space="preserve"> </w:t>
      </w:r>
      <w:r w:rsidRPr="00633684">
        <w:rPr>
          <w:sz w:val="20"/>
          <w:szCs w:val="20"/>
        </w:rPr>
        <w:t>Обрання членів лічильної комісії загальних зборів Товариства та прийняття рішення про припинення їх повноважень.</w:t>
      </w:r>
    </w:p>
    <w:p w:rsidR="004B0EA8" w:rsidRPr="00633684" w:rsidRDefault="004B0EA8" w:rsidP="0009025F">
      <w:pPr>
        <w:pStyle w:val="Default"/>
        <w:spacing w:after="27"/>
        <w:jc w:val="both"/>
        <w:rPr>
          <w:sz w:val="20"/>
          <w:szCs w:val="20"/>
        </w:rPr>
      </w:pPr>
      <w:r w:rsidRPr="00633684">
        <w:rPr>
          <w:color w:val="auto"/>
          <w:sz w:val="20"/>
          <w:szCs w:val="20"/>
        </w:rPr>
        <w:t xml:space="preserve">2. </w:t>
      </w:r>
      <w:r w:rsidR="00873AAC" w:rsidRPr="00633684">
        <w:rPr>
          <w:sz w:val="20"/>
          <w:szCs w:val="20"/>
        </w:rPr>
        <w:t>Про обрання Голови та секретаря Загальних зборів акціонерів Товариства.</w:t>
      </w:r>
    </w:p>
    <w:p w:rsidR="004B0EA8" w:rsidRPr="00633684" w:rsidRDefault="004B0EA8" w:rsidP="0009025F">
      <w:pPr>
        <w:pStyle w:val="Default"/>
        <w:spacing w:after="27"/>
        <w:jc w:val="both"/>
        <w:rPr>
          <w:sz w:val="20"/>
          <w:szCs w:val="20"/>
        </w:rPr>
      </w:pPr>
      <w:r w:rsidRPr="00633684">
        <w:rPr>
          <w:sz w:val="20"/>
          <w:szCs w:val="20"/>
        </w:rPr>
        <w:t xml:space="preserve">3. </w:t>
      </w:r>
      <w:r w:rsidR="00873AAC" w:rsidRPr="00633684">
        <w:rPr>
          <w:sz w:val="20"/>
          <w:szCs w:val="20"/>
        </w:rPr>
        <w:t>Затвердження порядку проведення (</w:t>
      </w:r>
      <w:r w:rsidR="00D374B3" w:rsidRPr="00633684">
        <w:rPr>
          <w:sz w:val="20"/>
          <w:szCs w:val="20"/>
        </w:rPr>
        <w:t>регламенту) З</w:t>
      </w:r>
      <w:r w:rsidR="008674C5" w:rsidRPr="00633684">
        <w:rPr>
          <w:sz w:val="20"/>
          <w:szCs w:val="20"/>
        </w:rPr>
        <w:t>а</w:t>
      </w:r>
      <w:r w:rsidR="00873AAC" w:rsidRPr="00633684">
        <w:rPr>
          <w:sz w:val="20"/>
          <w:szCs w:val="20"/>
        </w:rPr>
        <w:t>гальних зборів Товариства.</w:t>
      </w:r>
    </w:p>
    <w:p w:rsidR="004B0EA8" w:rsidRPr="00633684" w:rsidRDefault="00873AAC" w:rsidP="0009025F">
      <w:pPr>
        <w:pStyle w:val="Default"/>
        <w:spacing w:after="27"/>
        <w:jc w:val="both"/>
        <w:rPr>
          <w:sz w:val="20"/>
          <w:szCs w:val="20"/>
        </w:rPr>
      </w:pPr>
      <w:r w:rsidRPr="00633684">
        <w:rPr>
          <w:sz w:val="20"/>
          <w:szCs w:val="20"/>
        </w:rPr>
        <w:t>4</w:t>
      </w:r>
      <w:r w:rsidR="004B0EA8" w:rsidRPr="00633684">
        <w:rPr>
          <w:sz w:val="20"/>
          <w:szCs w:val="20"/>
        </w:rPr>
        <w:t>. Звіт Правління за результатами фінансово-господарської діяльності Товариства за  2014р., 2015р., 2016р., 2017р., 2018р.</w:t>
      </w:r>
      <w:r w:rsidR="00D374B3" w:rsidRPr="00633684">
        <w:rPr>
          <w:sz w:val="20"/>
          <w:szCs w:val="20"/>
        </w:rPr>
        <w:t>, 2019р.</w:t>
      </w:r>
      <w:r w:rsidR="004B0EA8" w:rsidRPr="00633684">
        <w:rPr>
          <w:sz w:val="20"/>
          <w:szCs w:val="20"/>
        </w:rPr>
        <w:t xml:space="preserve"> </w:t>
      </w:r>
      <w:r w:rsidRPr="00633684">
        <w:rPr>
          <w:sz w:val="20"/>
          <w:szCs w:val="20"/>
        </w:rPr>
        <w:t>та прийняття рішення за наслідками його розгляду.</w:t>
      </w:r>
    </w:p>
    <w:p w:rsidR="004B0EA8" w:rsidRPr="00633684" w:rsidRDefault="00873AAC" w:rsidP="0009025F">
      <w:pPr>
        <w:pStyle w:val="Default"/>
        <w:spacing w:after="27"/>
        <w:jc w:val="both"/>
        <w:rPr>
          <w:color w:val="auto"/>
          <w:sz w:val="20"/>
          <w:szCs w:val="20"/>
        </w:rPr>
      </w:pPr>
      <w:r w:rsidRPr="00633684">
        <w:rPr>
          <w:sz w:val="20"/>
          <w:szCs w:val="20"/>
        </w:rPr>
        <w:t>5</w:t>
      </w:r>
      <w:r w:rsidR="004B0EA8" w:rsidRPr="00633684">
        <w:rPr>
          <w:color w:val="FF0000"/>
          <w:sz w:val="20"/>
          <w:szCs w:val="20"/>
        </w:rPr>
        <w:t xml:space="preserve">. </w:t>
      </w:r>
      <w:r w:rsidR="004B0EA8" w:rsidRPr="00633684">
        <w:rPr>
          <w:color w:val="auto"/>
          <w:sz w:val="20"/>
          <w:szCs w:val="20"/>
        </w:rPr>
        <w:t>Визначення основних напрямків діяльності Товариства на 20</w:t>
      </w:r>
      <w:r w:rsidR="00D374B3" w:rsidRPr="00633684">
        <w:rPr>
          <w:color w:val="auto"/>
          <w:sz w:val="20"/>
          <w:szCs w:val="20"/>
        </w:rPr>
        <w:t>20</w:t>
      </w:r>
      <w:r w:rsidR="004B0EA8" w:rsidRPr="00633684">
        <w:rPr>
          <w:color w:val="auto"/>
          <w:sz w:val="20"/>
          <w:szCs w:val="20"/>
        </w:rPr>
        <w:t xml:space="preserve">р. </w:t>
      </w:r>
    </w:p>
    <w:p w:rsidR="0036114E" w:rsidRPr="00633684" w:rsidRDefault="00873AAC" w:rsidP="0036114E">
      <w:pPr>
        <w:pStyle w:val="Default"/>
        <w:spacing w:after="27"/>
        <w:jc w:val="both"/>
        <w:rPr>
          <w:sz w:val="20"/>
          <w:szCs w:val="20"/>
        </w:rPr>
      </w:pPr>
      <w:r w:rsidRPr="00633684">
        <w:rPr>
          <w:sz w:val="20"/>
          <w:szCs w:val="20"/>
        </w:rPr>
        <w:t>6</w:t>
      </w:r>
      <w:r w:rsidR="004B0EA8" w:rsidRPr="00633684">
        <w:rPr>
          <w:sz w:val="20"/>
          <w:szCs w:val="20"/>
        </w:rPr>
        <w:t xml:space="preserve">. </w:t>
      </w:r>
      <w:r w:rsidR="001740CD" w:rsidRPr="00633684">
        <w:rPr>
          <w:sz w:val="20"/>
          <w:szCs w:val="20"/>
        </w:rPr>
        <w:t>Розгляд з</w:t>
      </w:r>
      <w:r w:rsidR="004B0EA8" w:rsidRPr="00633684">
        <w:rPr>
          <w:sz w:val="20"/>
          <w:szCs w:val="20"/>
        </w:rPr>
        <w:t>віт</w:t>
      </w:r>
      <w:r w:rsidR="001740CD" w:rsidRPr="00633684">
        <w:rPr>
          <w:sz w:val="20"/>
          <w:szCs w:val="20"/>
        </w:rPr>
        <w:t>у</w:t>
      </w:r>
      <w:r w:rsidR="004B0EA8" w:rsidRPr="00633684">
        <w:rPr>
          <w:sz w:val="20"/>
          <w:szCs w:val="20"/>
        </w:rPr>
        <w:t xml:space="preserve"> Наглядової ради за результатами діяльності Товариства у 2014-201</w:t>
      </w:r>
      <w:r w:rsidR="00D374B3" w:rsidRPr="00633684">
        <w:rPr>
          <w:sz w:val="20"/>
          <w:szCs w:val="20"/>
        </w:rPr>
        <w:t>9</w:t>
      </w:r>
      <w:r w:rsidR="004B0EA8" w:rsidRPr="00633684">
        <w:rPr>
          <w:sz w:val="20"/>
          <w:szCs w:val="20"/>
        </w:rPr>
        <w:t xml:space="preserve">р. </w:t>
      </w:r>
      <w:r w:rsidR="00D6688E" w:rsidRPr="00633684">
        <w:rPr>
          <w:sz w:val="20"/>
          <w:szCs w:val="20"/>
        </w:rPr>
        <w:t>та затвердження заходів за результатами його розгляду</w:t>
      </w:r>
      <w:r w:rsidR="004B0EA8" w:rsidRPr="00633684">
        <w:rPr>
          <w:sz w:val="20"/>
          <w:szCs w:val="20"/>
        </w:rPr>
        <w:t>.</w:t>
      </w:r>
      <w:r w:rsidR="00D6688E" w:rsidRPr="00633684">
        <w:rPr>
          <w:sz w:val="20"/>
          <w:szCs w:val="20"/>
        </w:rPr>
        <w:t xml:space="preserve"> Прийняття рішення за наслідками розгляду звіту Наглядової ради.</w:t>
      </w:r>
    </w:p>
    <w:p w:rsidR="0036114E" w:rsidRPr="00633684" w:rsidRDefault="0036114E" w:rsidP="0036114E">
      <w:pPr>
        <w:pStyle w:val="Default"/>
        <w:spacing w:after="27"/>
        <w:jc w:val="both"/>
        <w:rPr>
          <w:sz w:val="20"/>
          <w:szCs w:val="20"/>
        </w:rPr>
      </w:pPr>
      <w:r w:rsidRPr="00633684">
        <w:rPr>
          <w:sz w:val="20"/>
          <w:szCs w:val="20"/>
        </w:rPr>
        <w:t xml:space="preserve">7. </w:t>
      </w:r>
      <w:r w:rsidRPr="00633684">
        <w:rPr>
          <w:sz w:val="20"/>
          <w:szCs w:val="20"/>
          <w:lang w:eastAsia="ru-RU"/>
        </w:rPr>
        <w:t xml:space="preserve">Розгляд висновків зовнішнього (незалежного) аудитора </w:t>
      </w:r>
      <w:r w:rsidR="0080182A" w:rsidRPr="00633684">
        <w:rPr>
          <w:sz w:val="20"/>
          <w:szCs w:val="20"/>
          <w:lang w:val="ru-RU" w:eastAsia="ru-RU"/>
        </w:rPr>
        <w:t>за 2019 р</w:t>
      </w:r>
      <w:proofErr w:type="spellStart"/>
      <w:r w:rsidR="0080182A" w:rsidRPr="00633684">
        <w:rPr>
          <w:sz w:val="20"/>
          <w:szCs w:val="20"/>
          <w:lang w:eastAsia="ru-RU"/>
        </w:rPr>
        <w:t>ік</w:t>
      </w:r>
      <w:proofErr w:type="spellEnd"/>
      <w:r w:rsidR="0080182A" w:rsidRPr="00633684">
        <w:rPr>
          <w:sz w:val="20"/>
          <w:szCs w:val="20"/>
          <w:lang w:eastAsia="ru-RU"/>
        </w:rPr>
        <w:t xml:space="preserve"> </w:t>
      </w:r>
      <w:r w:rsidRPr="00633684">
        <w:rPr>
          <w:sz w:val="20"/>
          <w:szCs w:val="20"/>
          <w:lang w:eastAsia="ru-RU"/>
        </w:rPr>
        <w:t>та затвердження заходів за результатами їх  розгляду.</w:t>
      </w:r>
    </w:p>
    <w:p w:rsidR="00012547" w:rsidRPr="00633684" w:rsidRDefault="0036114E" w:rsidP="0009025F">
      <w:pPr>
        <w:pStyle w:val="Default"/>
        <w:jc w:val="both"/>
        <w:rPr>
          <w:rFonts w:eastAsia="Times New Roman"/>
          <w:iCs/>
          <w:color w:val="auto"/>
          <w:sz w:val="20"/>
          <w:szCs w:val="20"/>
          <w:lang w:eastAsia="uk-UA"/>
        </w:rPr>
      </w:pPr>
      <w:r w:rsidRPr="00633684">
        <w:rPr>
          <w:color w:val="auto"/>
          <w:sz w:val="20"/>
          <w:szCs w:val="20"/>
        </w:rPr>
        <w:t>8</w:t>
      </w:r>
      <w:r w:rsidR="004B0EA8" w:rsidRPr="00633684">
        <w:rPr>
          <w:color w:val="auto"/>
          <w:sz w:val="20"/>
          <w:szCs w:val="20"/>
        </w:rPr>
        <w:t xml:space="preserve">. </w:t>
      </w:r>
      <w:r w:rsidR="00D6688E" w:rsidRPr="00633684">
        <w:rPr>
          <w:rFonts w:eastAsia="Times New Roman"/>
          <w:iCs/>
          <w:color w:val="auto"/>
          <w:sz w:val="20"/>
          <w:szCs w:val="20"/>
          <w:lang w:eastAsia="uk-UA"/>
        </w:rPr>
        <w:t>Затвердження звіту та</w:t>
      </w:r>
      <w:r w:rsidR="004B0EA8" w:rsidRPr="00633684">
        <w:rPr>
          <w:rFonts w:eastAsia="Times New Roman"/>
          <w:iCs/>
          <w:color w:val="auto"/>
          <w:sz w:val="20"/>
          <w:szCs w:val="20"/>
          <w:lang w:eastAsia="uk-UA"/>
        </w:rPr>
        <w:t xml:space="preserve"> висновків Ревізійної комісії Товариства про результати перевірки фінансово-господарської діяльності в 2014-201</w:t>
      </w:r>
      <w:r w:rsidR="00D374B3" w:rsidRPr="00633684">
        <w:rPr>
          <w:rFonts w:eastAsia="Times New Roman"/>
          <w:iCs/>
          <w:color w:val="auto"/>
          <w:sz w:val="20"/>
          <w:szCs w:val="20"/>
          <w:lang w:eastAsia="uk-UA"/>
        </w:rPr>
        <w:t>9</w:t>
      </w:r>
      <w:r w:rsidR="004B0EA8" w:rsidRPr="00633684">
        <w:rPr>
          <w:rFonts w:eastAsia="Times New Roman"/>
          <w:iCs/>
          <w:color w:val="auto"/>
          <w:sz w:val="20"/>
          <w:szCs w:val="20"/>
          <w:lang w:eastAsia="uk-UA"/>
        </w:rPr>
        <w:t xml:space="preserve"> роках. Прийняття рішення за наслідками розгляду звіту Ревізійної комісії.</w:t>
      </w:r>
    </w:p>
    <w:p w:rsidR="00012547" w:rsidRPr="00633684" w:rsidRDefault="0036114E" w:rsidP="0009025F">
      <w:pPr>
        <w:pStyle w:val="Default"/>
        <w:jc w:val="both"/>
        <w:rPr>
          <w:rFonts w:eastAsia="Times New Roman"/>
          <w:iCs/>
          <w:color w:val="auto"/>
          <w:sz w:val="20"/>
          <w:szCs w:val="20"/>
          <w:lang w:eastAsia="uk-UA"/>
        </w:rPr>
      </w:pPr>
      <w:r w:rsidRPr="00633684">
        <w:rPr>
          <w:rFonts w:eastAsia="Times New Roman"/>
          <w:iCs/>
          <w:color w:val="auto"/>
          <w:sz w:val="20"/>
          <w:szCs w:val="20"/>
          <w:lang w:eastAsia="uk-UA"/>
        </w:rPr>
        <w:t>9</w:t>
      </w:r>
      <w:r w:rsidR="004B0EA8" w:rsidRPr="00633684">
        <w:rPr>
          <w:rFonts w:eastAsia="Times New Roman"/>
          <w:iCs/>
          <w:color w:val="auto"/>
          <w:sz w:val="20"/>
          <w:szCs w:val="20"/>
          <w:lang w:eastAsia="uk-UA"/>
        </w:rPr>
        <w:t>. Затвердження річного звіту та балансу Товариства за 2014-201</w:t>
      </w:r>
      <w:r w:rsidR="00D374B3" w:rsidRPr="00633684">
        <w:rPr>
          <w:rFonts w:eastAsia="Times New Roman"/>
          <w:iCs/>
          <w:color w:val="auto"/>
          <w:sz w:val="20"/>
          <w:szCs w:val="20"/>
          <w:lang w:eastAsia="uk-UA"/>
        </w:rPr>
        <w:t>9</w:t>
      </w:r>
      <w:r w:rsidR="004B0EA8" w:rsidRPr="00633684">
        <w:rPr>
          <w:rFonts w:eastAsia="Times New Roman"/>
          <w:iCs/>
          <w:color w:val="auto"/>
          <w:sz w:val="20"/>
          <w:szCs w:val="20"/>
          <w:lang w:eastAsia="uk-UA"/>
        </w:rPr>
        <w:t xml:space="preserve"> роки.</w:t>
      </w:r>
    </w:p>
    <w:p w:rsidR="004B0EA8" w:rsidRPr="00633684" w:rsidRDefault="0036114E" w:rsidP="0009025F">
      <w:pPr>
        <w:pStyle w:val="Default"/>
        <w:jc w:val="both"/>
        <w:rPr>
          <w:rFonts w:eastAsia="Times New Roman"/>
          <w:iCs/>
          <w:color w:val="333333"/>
          <w:sz w:val="20"/>
          <w:szCs w:val="20"/>
          <w:lang w:eastAsia="uk-UA"/>
        </w:rPr>
      </w:pPr>
      <w:r w:rsidRPr="00633684">
        <w:rPr>
          <w:rFonts w:eastAsia="Times New Roman"/>
          <w:iCs/>
          <w:color w:val="333333"/>
          <w:sz w:val="20"/>
          <w:szCs w:val="20"/>
          <w:lang w:eastAsia="uk-UA"/>
        </w:rPr>
        <w:t>10</w:t>
      </w:r>
      <w:r w:rsidR="004B0EA8" w:rsidRPr="00633684">
        <w:rPr>
          <w:rFonts w:eastAsia="Times New Roman"/>
          <w:iCs/>
          <w:color w:val="333333"/>
          <w:sz w:val="20"/>
          <w:szCs w:val="20"/>
          <w:lang w:eastAsia="uk-UA"/>
        </w:rPr>
        <w:t>.Визначення порядку розподілу чистого прибутку (покриття збитків) Товариства за підсумками роботи в 2014-201</w:t>
      </w:r>
      <w:r w:rsidR="00D374B3" w:rsidRPr="00633684">
        <w:rPr>
          <w:rFonts w:eastAsia="Times New Roman"/>
          <w:iCs/>
          <w:color w:val="333333"/>
          <w:sz w:val="20"/>
          <w:szCs w:val="20"/>
          <w:lang w:eastAsia="uk-UA"/>
        </w:rPr>
        <w:t>9</w:t>
      </w:r>
      <w:r w:rsidR="004B0EA8" w:rsidRPr="00633684">
        <w:rPr>
          <w:rFonts w:eastAsia="Times New Roman"/>
          <w:iCs/>
          <w:color w:val="333333"/>
          <w:sz w:val="20"/>
          <w:szCs w:val="20"/>
          <w:lang w:eastAsia="uk-UA"/>
        </w:rPr>
        <w:t xml:space="preserve"> роках.</w:t>
      </w:r>
    </w:p>
    <w:p w:rsidR="004B0EA8" w:rsidRPr="00633684" w:rsidRDefault="0036114E" w:rsidP="0009025F">
      <w:pPr>
        <w:pStyle w:val="Default"/>
        <w:jc w:val="both"/>
        <w:rPr>
          <w:sz w:val="20"/>
          <w:szCs w:val="20"/>
        </w:rPr>
      </w:pPr>
      <w:r w:rsidRPr="00633684">
        <w:rPr>
          <w:rFonts w:eastAsia="Times New Roman"/>
          <w:iCs/>
          <w:color w:val="333333"/>
          <w:sz w:val="20"/>
          <w:szCs w:val="20"/>
          <w:lang w:eastAsia="uk-UA"/>
        </w:rPr>
        <w:t>11</w:t>
      </w:r>
      <w:r w:rsidR="004B0EA8" w:rsidRPr="00633684">
        <w:rPr>
          <w:rFonts w:eastAsia="Times New Roman"/>
          <w:iCs/>
          <w:color w:val="333333"/>
          <w:sz w:val="20"/>
          <w:szCs w:val="20"/>
          <w:lang w:eastAsia="uk-UA"/>
        </w:rPr>
        <w:t>.</w:t>
      </w:r>
      <w:r w:rsidR="004B0EA8" w:rsidRPr="00633684">
        <w:rPr>
          <w:sz w:val="20"/>
          <w:szCs w:val="20"/>
        </w:rPr>
        <w:t xml:space="preserve"> Про попереднє схвалення значних правочинів, які можуть вчинятися товариством протягом одного року з дня проведення загальних зборів акціонерів, надання наглядовій раді товариства повноваження щодо прийняття рішень про визначення доцільності укладення значних правочинів, визначення (погодження) істотних умов значних правочинів, визначення посадової особи, на яку буде покладено обов`язок щодо підписання та укладення таких правочинів.</w:t>
      </w:r>
      <w:r w:rsidR="00BD6688" w:rsidRPr="00633684">
        <w:rPr>
          <w:sz w:val="20"/>
          <w:szCs w:val="20"/>
        </w:rPr>
        <w:t xml:space="preserve"> </w:t>
      </w:r>
    </w:p>
    <w:p w:rsidR="00D374B3" w:rsidRPr="00633684" w:rsidRDefault="0036114E" w:rsidP="00D374B3">
      <w:pPr>
        <w:pStyle w:val="Default"/>
        <w:jc w:val="both"/>
        <w:rPr>
          <w:iCs/>
          <w:sz w:val="20"/>
          <w:szCs w:val="20"/>
        </w:rPr>
      </w:pPr>
      <w:r w:rsidRPr="00633684">
        <w:rPr>
          <w:iCs/>
          <w:sz w:val="20"/>
          <w:szCs w:val="20"/>
        </w:rPr>
        <w:t>12</w:t>
      </w:r>
      <w:r w:rsidR="00D374B3" w:rsidRPr="00633684">
        <w:rPr>
          <w:iCs/>
          <w:sz w:val="20"/>
          <w:szCs w:val="20"/>
        </w:rPr>
        <w:t xml:space="preserve">.Внесення змін до Статуту, </w:t>
      </w:r>
      <w:r w:rsidR="00D374B3" w:rsidRPr="00633684">
        <w:rPr>
          <w:iCs/>
          <w:color w:val="auto"/>
          <w:sz w:val="20"/>
          <w:szCs w:val="20"/>
        </w:rPr>
        <w:t xml:space="preserve">та Положень Товариства «Про Загальні збори акціонерів», </w:t>
      </w:r>
      <w:r w:rsidRPr="00633684">
        <w:rPr>
          <w:iCs/>
          <w:color w:val="auto"/>
          <w:sz w:val="20"/>
          <w:szCs w:val="20"/>
        </w:rPr>
        <w:t>«</w:t>
      </w:r>
      <w:r w:rsidR="00D374B3" w:rsidRPr="00633684">
        <w:rPr>
          <w:iCs/>
          <w:color w:val="auto"/>
          <w:sz w:val="20"/>
          <w:szCs w:val="20"/>
        </w:rPr>
        <w:t>Про Наглядову раду», «Про Ревізійну комісію», «Про Правління товариства»</w:t>
      </w:r>
      <w:r w:rsidR="00616F96" w:rsidRPr="00633684">
        <w:rPr>
          <w:iCs/>
          <w:color w:val="auto"/>
          <w:sz w:val="20"/>
          <w:szCs w:val="20"/>
        </w:rPr>
        <w:t>, «Кодексу корпоративного управління»</w:t>
      </w:r>
      <w:r w:rsidRPr="00633684">
        <w:rPr>
          <w:iCs/>
          <w:color w:val="auto"/>
          <w:sz w:val="20"/>
          <w:szCs w:val="20"/>
        </w:rPr>
        <w:t>, «Положення про винагороду членів Наглядової Ради»</w:t>
      </w:r>
      <w:r w:rsidR="00D374B3" w:rsidRPr="00633684">
        <w:rPr>
          <w:iCs/>
          <w:color w:val="auto"/>
          <w:sz w:val="20"/>
          <w:szCs w:val="20"/>
        </w:rPr>
        <w:t xml:space="preserve"> відповідно </w:t>
      </w:r>
      <w:r w:rsidR="00D374B3" w:rsidRPr="00633684">
        <w:rPr>
          <w:iCs/>
          <w:sz w:val="20"/>
          <w:szCs w:val="20"/>
        </w:rPr>
        <w:t xml:space="preserve">до змін внесених </w:t>
      </w:r>
      <w:r w:rsidR="00D374B3" w:rsidRPr="00633684">
        <w:rPr>
          <w:sz w:val="20"/>
          <w:szCs w:val="20"/>
        </w:rPr>
        <w:t>Законом України «Про внесення змін до деяких законодавчих актів України щодо спрощення ведення бізнесу та залучення інвестицій емітентами цінних паперів» від 16.11.2017 р.№ 2210-</w:t>
      </w:r>
      <w:r w:rsidR="00D374B3" w:rsidRPr="00633684">
        <w:rPr>
          <w:sz w:val="20"/>
          <w:szCs w:val="20"/>
          <w:lang w:val="en-US"/>
        </w:rPr>
        <w:t>VIII</w:t>
      </w:r>
      <w:r w:rsidR="00616F96" w:rsidRPr="00633684">
        <w:rPr>
          <w:sz w:val="20"/>
          <w:szCs w:val="20"/>
        </w:rPr>
        <w:t>, шляхом викладення ї</w:t>
      </w:r>
      <w:r w:rsidR="00D374B3" w:rsidRPr="00633684">
        <w:rPr>
          <w:sz w:val="20"/>
          <w:szCs w:val="20"/>
        </w:rPr>
        <w:t>х у нових редакціях</w:t>
      </w:r>
      <w:r w:rsidR="00C51772" w:rsidRPr="00633684">
        <w:rPr>
          <w:sz w:val="20"/>
          <w:szCs w:val="20"/>
        </w:rPr>
        <w:t>.</w:t>
      </w:r>
    </w:p>
    <w:p w:rsidR="00D374B3" w:rsidRPr="00633684" w:rsidRDefault="0036114E" w:rsidP="00D374B3">
      <w:pPr>
        <w:pStyle w:val="Default"/>
        <w:spacing w:after="27"/>
        <w:jc w:val="both"/>
        <w:rPr>
          <w:color w:val="auto"/>
          <w:sz w:val="20"/>
          <w:szCs w:val="20"/>
        </w:rPr>
      </w:pPr>
      <w:r w:rsidRPr="00633684">
        <w:rPr>
          <w:iCs/>
          <w:sz w:val="20"/>
          <w:szCs w:val="20"/>
        </w:rPr>
        <w:t>13</w:t>
      </w:r>
      <w:r w:rsidR="00D374B3" w:rsidRPr="00633684">
        <w:rPr>
          <w:iCs/>
          <w:sz w:val="20"/>
          <w:szCs w:val="20"/>
        </w:rPr>
        <w:t>.</w:t>
      </w:r>
      <w:r w:rsidR="00D374B3" w:rsidRPr="00633684">
        <w:rPr>
          <w:color w:val="auto"/>
          <w:sz w:val="20"/>
          <w:szCs w:val="20"/>
        </w:rPr>
        <w:t xml:space="preserve"> Про припинення повноважень членів Наглядової ради Товариства. </w:t>
      </w:r>
    </w:p>
    <w:p w:rsidR="00D374B3" w:rsidRPr="00633684" w:rsidRDefault="0036114E" w:rsidP="00D374B3">
      <w:pPr>
        <w:pStyle w:val="Default"/>
        <w:spacing w:after="27"/>
        <w:jc w:val="both"/>
        <w:rPr>
          <w:color w:val="auto"/>
          <w:sz w:val="20"/>
          <w:szCs w:val="20"/>
        </w:rPr>
      </w:pPr>
      <w:r w:rsidRPr="00633684">
        <w:rPr>
          <w:iCs/>
          <w:sz w:val="20"/>
          <w:szCs w:val="20"/>
        </w:rPr>
        <w:t>14</w:t>
      </w:r>
      <w:r w:rsidR="00D374B3" w:rsidRPr="00633684">
        <w:rPr>
          <w:iCs/>
          <w:sz w:val="20"/>
          <w:szCs w:val="20"/>
        </w:rPr>
        <w:t>.</w:t>
      </w:r>
      <w:r w:rsidR="00D374B3" w:rsidRPr="00633684">
        <w:rPr>
          <w:color w:val="auto"/>
          <w:sz w:val="20"/>
          <w:szCs w:val="20"/>
        </w:rPr>
        <w:t xml:space="preserve"> Про обрання членів Наглядової ради Товариства. </w:t>
      </w:r>
    </w:p>
    <w:p w:rsidR="00D374B3" w:rsidRPr="00633684" w:rsidRDefault="0036114E" w:rsidP="0009025F">
      <w:pPr>
        <w:pStyle w:val="Default"/>
        <w:jc w:val="both"/>
        <w:rPr>
          <w:sz w:val="20"/>
          <w:szCs w:val="20"/>
        </w:rPr>
      </w:pPr>
      <w:r w:rsidRPr="00633684">
        <w:rPr>
          <w:iCs/>
          <w:sz w:val="20"/>
          <w:szCs w:val="20"/>
        </w:rPr>
        <w:t>15</w:t>
      </w:r>
      <w:r w:rsidR="00D374B3" w:rsidRPr="00633684">
        <w:rPr>
          <w:iCs/>
          <w:sz w:val="20"/>
          <w:szCs w:val="20"/>
        </w:rPr>
        <w:t>.</w:t>
      </w:r>
      <w:r w:rsidR="00D374B3" w:rsidRPr="00633684">
        <w:rPr>
          <w:sz w:val="20"/>
          <w:szCs w:val="20"/>
        </w:rPr>
        <w:t xml:space="preserve"> Затвердження умов договорів, що укладатимуться з Головою та членами Наглядової ради Товариства, встановлення розміру їх винагороди, затвердження кошторису (бюджету) Наглядової ради, обрання особи, яка уповноважується на підписання договорів з Головою та членами Наглядової ради.</w:t>
      </w:r>
    </w:p>
    <w:p w:rsidR="00D374B3" w:rsidRPr="00633684" w:rsidRDefault="0036114E" w:rsidP="00D374B3">
      <w:pPr>
        <w:pStyle w:val="Default"/>
        <w:spacing w:after="27"/>
        <w:jc w:val="both"/>
        <w:rPr>
          <w:color w:val="auto"/>
          <w:sz w:val="20"/>
          <w:szCs w:val="20"/>
        </w:rPr>
      </w:pPr>
      <w:r w:rsidRPr="00633684">
        <w:rPr>
          <w:sz w:val="20"/>
          <w:szCs w:val="20"/>
        </w:rPr>
        <w:t>16</w:t>
      </w:r>
      <w:r w:rsidR="00D374B3" w:rsidRPr="00633684">
        <w:rPr>
          <w:sz w:val="20"/>
          <w:szCs w:val="20"/>
        </w:rPr>
        <w:t>.</w:t>
      </w:r>
      <w:r w:rsidR="00D374B3" w:rsidRPr="00633684">
        <w:rPr>
          <w:color w:val="auto"/>
          <w:sz w:val="20"/>
          <w:szCs w:val="20"/>
        </w:rPr>
        <w:t xml:space="preserve"> Припинення повноважень членів Ревізійної комісії Товариства. </w:t>
      </w:r>
    </w:p>
    <w:p w:rsidR="00D374B3" w:rsidRPr="00633684" w:rsidRDefault="0036114E" w:rsidP="0009025F">
      <w:pPr>
        <w:pStyle w:val="Default"/>
        <w:jc w:val="both"/>
        <w:rPr>
          <w:sz w:val="20"/>
          <w:szCs w:val="20"/>
        </w:rPr>
      </w:pPr>
      <w:r w:rsidRPr="00633684">
        <w:rPr>
          <w:sz w:val="20"/>
          <w:szCs w:val="20"/>
        </w:rPr>
        <w:t>17</w:t>
      </w:r>
      <w:r w:rsidR="00D374B3" w:rsidRPr="00633684">
        <w:rPr>
          <w:sz w:val="20"/>
          <w:szCs w:val="20"/>
        </w:rPr>
        <w:t>.</w:t>
      </w:r>
      <w:r w:rsidR="00D374B3" w:rsidRPr="00633684">
        <w:rPr>
          <w:color w:val="auto"/>
          <w:sz w:val="20"/>
          <w:szCs w:val="20"/>
        </w:rPr>
        <w:t xml:space="preserve"> Про обрання членів Ревізійної комісії Товариства.</w:t>
      </w:r>
    </w:p>
    <w:p w:rsidR="00D374B3" w:rsidRPr="00633684" w:rsidRDefault="0036114E" w:rsidP="00D374B3">
      <w:pPr>
        <w:pStyle w:val="Default"/>
        <w:spacing w:after="27"/>
        <w:jc w:val="both"/>
        <w:rPr>
          <w:sz w:val="20"/>
          <w:szCs w:val="20"/>
        </w:rPr>
      </w:pPr>
      <w:r w:rsidRPr="00633684">
        <w:rPr>
          <w:sz w:val="20"/>
          <w:szCs w:val="20"/>
        </w:rPr>
        <w:t>18</w:t>
      </w:r>
      <w:r w:rsidR="00D374B3" w:rsidRPr="00633684">
        <w:rPr>
          <w:sz w:val="20"/>
          <w:szCs w:val="20"/>
        </w:rPr>
        <w:t>. Затвердження умов договорів (цивільно-правових або трудових) з членами Ревізійної комісії Товариства. Обрання особи, яка уповноважується на підписання договорів з членами Ревізійної комісії Товариства.</w:t>
      </w:r>
    </w:p>
    <w:p w:rsidR="0036114E" w:rsidRPr="00633684" w:rsidRDefault="0036114E" w:rsidP="0036114E">
      <w:pPr>
        <w:pStyle w:val="Default"/>
        <w:spacing w:after="27"/>
        <w:jc w:val="both"/>
        <w:rPr>
          <w:bCs/>
          <w:sz w:val="20"/>
          <w:szCs w:val="20"/>
        </w:rPr>
      </w:pPr>
      <w:r w:rsidRPr="00633684">
        <w:rPr>
          <w:bCs/>
          <w:sz w:val="20"/>
          <w:szCs w:val="20"/>
        </w:rPr>
        <w:t>19. Про обрання (призначення) суб’єкта аудиторської діяльності для проведення аудиту фінансової звітності ПАТ «Зміна», затвердження умов договору, призначення уповноваженої особи на підписання договору.</w:t>
      </w:r>
    </w:p>
    <w:p w:rsidR="00D374B3" w:rsidRPr="00633684" w:rsidRDefault="0036114E" w:rsidP="0009025F">
      <w:pPr>
        <w:pStyle w:val="Default"/>
        <w:jc w:val="both"/>
        <w:rPr>
          <w:color w:val="auto"/>
          <w:sz w:val="20"/>
          <w:szCs w:val="20"/>
        </w:rPr>
      </w:pPr>
      <w:r w:rsidRPr="00633684">
        <w:rPr>
          <w:sz w:val="20"/>
          <w:szCs w:val="20"/>
        </w:rPr>
        <w:t>20</w:t>
      </w:r>
      <w:r w:rsidR="00D374B3" w:rsidRPr="00633684">
        <w:rPr>
          <w:sz w:val="20"/>
          <w:szCs w:val="20"/>
        </w:rPr>
        <w:t>.</w:t>
      </w:r>
      <w:r w:rsidR="00D374B3" w:rsidRPr="00633684">
        <w:rPr>
          <w:color w:val="auto"/>
          <w:sz w:val="20"/>
          <w:szCs w:val="20"/>
        </w:rPr>
        <w:t xml:space="preserve"> Припинення повноважень членів Правління  Товариства.</w:t>
      </w:r>
    </w:p>
    <w:p w:rsidR="00CF4378" w:rsidRPr="00633684" w:rsidRDefault="0036114E" w:rsidP="00CF4378">
      <w:pPr>
        <w:pStyle w:val="Default"/>
        <w:spacing w:after="27"/>
        <w:jc w:val="both"/>
        <w:rPr>
          <w:color w:val="auto"/>
          <w:sz w:val="20"/>
          <w:szCs w:val="20"/>
        </w:rPr>
      </w:pPr>
      <w:r w:rsidRPr="00633684">
        <w:rPr>
          <w:color w:val="auto"/>
          <w:sz w:val="20"/>
          <w:szCs w:val="20"/>
        </w:rPr>
        <w:t>21</w:t>
      </w:r>
      <w:r w:rsidR="00CF4378" w:rsidRPr="00633684">
        <w:rPr>
          <w:color w:val="auto"/>
          <w:sz w:val="20"/>
          <w:szCs w:val="20"/>
        </w:rPr>
        <w:t xml:space="preserve">.Про обрання членів Правління  Товариства. </w:t>
      </w:r>
    </w:p>
    <w:p w:rsidR="003B0638" w:rsidRPr="00633684" w:rsidRDefault="0036114E" w:rsidP="003B0638">
      <w:pPr>
        <w:jc w:val="both"/>
      </w:pPr>
      <w:r w:rsidRPr="00633684">
        <w:t>22</w:t>
      </w:r>
      <w:r w:rsidR="003B0638" w:rsidRPr="00633684">
        <w:t>. Прийняття рішення про припинення діяльності ЗАТ «Надія», як юридичної особи, шляхом добровільної ліквідації.</w:t>
      </w:r>
    </w:p>
    <w:p w:rsidR="003B0638" w:rsidRPr="00633684" w:rsidRDefault="0036114E" w:rsidP="003B0638">
      <w:pPr>
        <w:jc w:val="both"/>
      </w:pPr>
      <w:r w:rsidRPr="00633684">
        <w:t>23</w:t>
      </w:r>
      <w:r w:rsidR="003B0638" w:rsidRPr="00633684">
        <w:t>. Обрання ліквідатора ЗАТ «Надія».</w:t>
      </w:r>
    </w:p>
    <w:p w:rsidR="003B0638" w:rsidRPr="00633684" w:rsidRDefault="0036114E" w:rsidP="003B0638">
      <w:pPr>
        <w:jc w:val="both"/>
      </w:pPr>
      <w:r w:rsidRPr="00633684">
        <w:t>24</w:t>
      </w:r>
      <w:r w:rsidR="003B0638" w:rsidRPr="00633684">
        <w:t>. Про затвердження ліквідаційного акту та ліквідаційного балансу ЗАТ «Надія».</w:t>
      </w:r>
    </w:p>
    <w:p w:rsidR="0009025F" w:rsidRPr="00633684" w:rsidRDefault="00BE061E" w:rsidP="00BE061E">
      <w:pPr>
        <w:pStyle w:val="Default"/>
        <w:spacing w:after="27"/>
        <w:jc w:val="center"/>
        <w:rPr>
          <w:b/>
          <w:color w:val="auto"/>
          <w:sz w:val="20"/>
          <w:szCs w:val="20"/>
        </w:rPr>
      </w:pPr>
      <w:r w:rsidRPr="00633684">
        <w:rPr>
          <w:b/>
          <w:color w:val="auto"/>
          <w:sz w:val="20"/>
          <w:szCs w:val="20"/>
        </w:rPr>
        <w:t>Проекти рішень щодо кожного з питань, включених до проекту порядку денного.</w:t>
      </w:r>
    </w:p>
    <w:p w:rsidR="00DD4634" w:rsidRPr="00633684" w:rsidRDefault="00DD4634" w:rsidP="00DD4634">
      <w:pPr>
        <w:pStyle w:val="Default"/>
        <w:spacing w:after="27"/>
        <w:jc w:val="both"/>
        <w:rPr>
          <w:sz w:val="20"/>
          <w:szCs w:val="20"/>
        </w:rPr>
      </w:pPr>
      <w:r w:rsidRPr="00633684">
        <w:rPr>
          <w:sz w:val="20"/>
          <w:szCs w:val="20"/>
          <w:lang w:val="ru-RU"/>
        </w:rPr>
        <w:t>1</w:t>
      </w:r>
      <w:r w:rsidRPr="00633684">
        <w:rPr>
          <w:sz w:val="20"/>
          <w:szCs w:val="20"/>
        </w:rPr>
        <w:t>. Обрання членів лічильної комісії загальних зборів Товариства та прийняття рішення про припинення їх повноважень.</w:t>
      </w:r>
    </w:p>
    <w:p w:rsidR="00015B8D" w:rsidRPr="00633684" w:rsidRDefault="00DD4634" w:rsidP="00015B8D">
      <w:pPr>
        <w:spacing w:before="40"/>
        <w:jc w:val="both"/>
      </w:pPr>
      <w:r w:rsidRPr="00633684">
        <w:rPr>
          <w:u w:val="single"/>
        </w:rPr>
        <w:t>Проект рішення</w:t>
      </w:r>
      <w:r w:rsidRPr="00633684">
        <w:t xml:space="preserve">: </w:t>
      </w:r>
      <w:r w:rsidR="00015B8D" w:rsidRPr="00633684">
        <w:t>для проведення підрахунків голосів акціонерів на Зборах акціонерів обрати лічильну комісію в складі:</w:t>
      </w:r>
    </w:p>
    <w:p w:rsidR="00DD4634" w:rsidRPr="00633684" w:rsidRDefault="00DD4634" w:rsidP="00DD4634">
      <w:pPr>
        <w:pStyle w:val="Default"/>
        <w:spacing w:after="27"/>
        <w:jc w:val="both"/>
        <w:rPr>
          <w:color w:val="auto"/>
          <w:sz w:val="20"/>
          <w:szCs w:val="20"/>
        </w:rPr>
      </w:pPr>
      <w:r w:rsidRPr="00633684">
        <w:rPr>
          <w:color w:val="auto"/>
          <w:sz w:val="20"/>
          <w:szCs w:val="20"/>
        </w:rPr>
        <w:t xml:space="preserve">Голова комісії: </w:t>
      </w:r>
      <w:proofErr w:type="spellStart"/>
      <w:r w:rsidRPr="00633684">
        <w:rPr>
          <w:color w:val="auto"/>
          <w:sz w:val="20"/>
          <w:szCs w:val="20"/>
        </w:rPr>
        <w:t>Стахник</w:t>
      </w:r>
      <w:proofErr w:type="spellEnd"/>
      <w:r w:rsidRPr="00633684">
        <w:rPr>
          <w:color w:val="auto"/>
          <w:sz w:val="20"/>
          <w:szCs w:val="20"/>
        </w:rPr>
        <w:t xml:space="preserve"> Ю.В.</w:t>
      </w:r>
    </w:p>
    <w:p w:rsidR="00DD4634" w:rsidRPr="00633684" w:rsidRDefault="00DD4634" w:rsidP="00DD4634">
      <w:pPr>
        <w:pStyle w:val="Default"/>
        <w:spacing w:after="27"/>
        <w:jc w:val="both"/>
        <w:rPr>
          <w:color w:val="auto"/>
          <w:sz w:val="20"/>
          <w:szCs w:val="20"/>
        </w:rPr>
      </w:pPr>
      <w:r w:rsidRPr="00633684">
        <w:rPr>
          <w:color w:val="auto"/>
          <w:sz w:val="20"/>
          <w:szCs w:val="20"/>
        </w:rPr>
        <w:t xml:space="preserve">Члени комісії: Коваль Наталія Мирославівна, Лукашук Галина Іванівна, Ковальчук Леся Левківна, </w:t>
      </w:r>
      <w:proofErr w:type="spellStart"/>
      <w:r w:rsidRPr="00633684">
        <w:rPr>
          <w:color w:val="auto"/>
          <w:sz w:val="20"/>
          <w:szCs w:val="20"/>
        </w:rPr>
        <w:t>Костючек</w:t>
      </w:r>
      <w:proofErr w:type="spellEnd"/>
      <w:r w:rsidRPr="00633684">
        <w:rPr>
          <w:color w:val="auto"/>
          <w:sz w:val="20"/>
          <w:szCs w:val="20"/>
        </w:rPr>
        <w:t xml:space="preserve"> Алла Романівна.</w:t>
      </w:r>
    </w:p>
    <w:p w:rsidR="00F7377E" w:rsidRPr="00633684" w:rsidRDefault="00F7377E" w:rsidP="00F7377E">
      <w:pPr>
        <w:pStyle w:val="a3"/>
        <w:ind w:firstLine="0"/>
        <w:jc w:val="both"/>
        <w:rPr>
          <w:sz w:val="20"/>
        </w:rPr>
      </w:pPr>
      <w:r w:rsidRPr="00633684">
        <w:rPr>
          <w:sz w:val="20"/>
        </w:rPr>
        <w:t>Повноваження обраного складу лічильної комісії припинити з моменту підписання протоколів про підсумки голосування по всіх питаннях по</w:t>
      </w:r>
      <w:r w:rsidR="00CF4378" w:rsidRPr="00633684">
        <w:rPr>
          <w:sz w:val="20"/>
        </w:rPr>
        <w:t>рядку денного Зборів акціонерів.</w:t>
      </w:r>
    </w:p>
    <w:p w:rsidR="00DD4634" w:rsidRPr="00633684" w:rsidRDefault="00DD4634" w:rsidP="00DD4634">
      <w:pPr>
        <w:pStyle w:val="Default"/>
        <w:spacing w:after="27"/>
        <w:jc w:val="both"/>
        <w:rPr>
          <w:sz w:val="20"/>
          <w:szCs w:val="20"/>
        </w:rPr>
      </w:pPr>
      <w:r w:rsidRPr="00633684">
        <w:rPr>
          <w:color w:val="auto"/>
          <w:sz w:val="20"/>
          <w:szCs w:val="20"/>
        </w:rPr>
        <w:t>2.</w:t>
      </w:r>
      <w:r w:rsidRPr="00633684">
        <w:rPr>
          <w:sz w:val="20"/>
          <w:szCs w:val="20"/>
        </w:rPr>
        <w:t xml:space="preserve"> Про обрання Голови та секретаря Загальних зборів акціонерів Товариства.</w:t>
      </w:r>
    </w:p>
    <w:p w:rsidR="0009025F" w:rsidRPr="00633684" w:rsidRDefault="00CE3B5E" w:rsidP="0009025F">
      <w:pPr>
        <w:pStyle w:val="Default"/>
        <w:spacing w:after="27"/>
        <w:jc w:val="both"/>
        <w:rPr>
          <w:color w:val="auto"/>
          <w:sz w:val="20"/>
          <w:szCs w:val="20"/>
        </w:rPr>
      </w:pPr>
      <w:r w:rsidRPr="00633684">
        <w:rPr>
          <w:color w:val="auto"/>
          <w:sz w:val="20"/>
          <w:szCs w:val="20"/>
          <w:u w:val="single"/>
        </w:rPr>
        <w:t>Проект рішення</w:t>
      </w:r>
      <w:r w:rsidRPr="00633684">
        <w:rPr>
          <w:color w:val="auto"/>
          <w:sz w:val="20"/>
          <w:szCs w:val="20"/>
        </w:rPr>
        <w:t xml:space="preserve">: Обрати Головою зборів Товариства </w:t>
      </w:r>
      <w:proofErr w:type="spellStart"/>
      <w:r w:rsidRPr="00633684">
        <w:rPr>
          <w:color w:val="auto"/>
          <w:sz w:val="20"/>
          <w:szCs w:val="20"/>
        </w:rPr>
        <w:t>Орищука</w:t>
      </w:r>
      <w:proofErr w:type="spellEnd"/>
      <w:r w:rsidRPr="00633684">
        <w:rPr>
          <w:color w:val="auto"/>
          <w:sz w:val="20"/>
          <w:szCs w:val="20"/>
        </w:rPr>
        <w:t xml:space="preserve"> Василя Івановича, секретарем – Савчук Людмилу Миколаївну.</w:t>
      </w:r>
    </w:p>
    <w:p w:rsidR="006F59CF" w:rsidRPr="00633684" w:rsidRDefault="00A5148B" w:rsidP="006F59CF">
      <w:pPr>
        <w:pStyle w:val="a3"/>
        <w:ind w:firstLine="0"/>
        <w:jc w:val="both"/>
        <w:rPr>
          <w:sz w:val="20"/>
        </w:rPr>
      </w:pPr>
      <w:r w:rsidRPr="00633684">
        <w:rPr>
          <w:sz w:val="20"/>
        </w:rPr>
        <w:t>-</w:t>
      </w:r>
      <w:r w:rsidR="006F59CF" w:rsidRPr="00633684">
        <w:rPr>
          <w:sz w:val="20"/>
        </w:rPr>
        <w:t>В</w:t>
      </w:r>
      <w:r w:rsidR="009B7B22" w:rsidRPr="00633684">
        <w:rPr>
          <w:sz w:val="20"/>
        </w:rPr>
        <w:t xml:space="preserve"> ході роботи річних За</w:t>
      </w:r>
      <w:r w:rsidR="006F59CF" w:rsidRPr="00633684">
        <w:rPr>
          <w:sz w:val="20"/>
        </w:rPr>
        <w:t xml:space="preserve">гальних зборів акціонерів розгляд, обговорення та голосування по питанням проводити у послідовності, що передбачена порядком денним; </w:t>
      </w:r>
    </w:p>
    <w:p w:rsidR="00A5148B" w:rsidRPr="00633684" w:rsidRDefault="00A5148B" w:rsidP="00A5148B">
      <w:pPr>
        <w:jc w:val="both"/>
        <w:rPr>
          <w:shd w:val="clear" w:color="auto" w:fill="FFFFFF"/>
        </w:rPr>
      </w:pPr>
      <w:proofErr w:type="spellStart"/>
      <w:r w:rsidRPr="00633684">
        <w:rPr>
          <w:shd w:val="clear" w:color="auto" w:fill="FFFFFF"/>
        </w:rPr>
        <w:t>-Затвердити</w:t>
      </w:r>
      <w:proofErr w:type="spellEnd"/>
      <w:r w:rsidRPr="00633684">
        <w:rPr>
          <w:shd w:val="clear" w:color="auto" w:fill="FFFFFF"/>
        </w:rPr>
        <w:t xml:space="preserve"> порядок та спосіб засвідчення бюлетеню для голосування на загальних зборах акціонерів Товариства шляхом його підписання головою Реєстраційної комісії та проставлення печатки Товариства. </w:t>
      </w:r>
    </w:p>
    <w:p w:rsidR="001B63C8" w:rsidRPr="00633684" w:rsidRDefault="001B63C8" w:rsidP="001B63C8">
      <w:pPr>
        <w:pStyle w:val="Default"/>
        <w:spacing w:after="27"/>
        <w:jc w:val="both"/>
        <w:rPr>
          <w:sz w:val="20"/>
          <w:szCs w:val="20"/>
        </w:rPr>
      </w:pPr>
      <w:r w:rsidRPr="00633684">
        <w:rPr>
          <w:sz w:val="20"/>
          <w:szCs w:val="20"/>
        </w:rPr>
        <w:lastRenderedPageBreak/>
        <w:t>3. Затвердження порядку проведення (регламенту) загальних зборів Товариства.</w:t>
      </w:r>
    </w:p>
    <w:p w:rsidR="00DD4634" w:rsidRPr="00633684" w:rsidRDefault="004E651A" w:rsidP="0009025F">
      <w:pPr>
        <w:pStyle w:val="Default"/>
        <w:spacing w:after="27"/>
        <w:jc w:val="both"/>
        <w:rPr>
          <w:color w:val="auto"/>
          <w:sz w:val="20"/>
          <w:szCs w:val="20"/>
        </w:rPr>
      </w:pPr>
      <w:r w:rsidRPr="00633684">
        <w:rPr>
          <w:color w:val="auto"/>
          <w:sz w:val="20"/>
          <w:szCs w:val="20"/>
          <w:u w:val="single"/>
        </w:rPr>
        <w:t>Проект рішення</w:t>
      </w:r>
      <w:r w:rsidRPr="00633684">
        <w:rPr>
          <w:color w:val="auto"/>
          <w:sz w:val="20"/>
          <w:szCs w:val="20"/>
        </w:rPr>
        <w:t>:</w:t>
      </w:r>
      <w:r w:rsidR="00015B8D" w:rsidRPr="00633684">
        <w:rPr>
          <w:color w:val="auto"/>
          <w:sz w:val="20"/>
          <w:szCs w:val="20"/>
        </w:rPr>
        <w:t xml:space="preserve"> </w:t>
      </w:r>
    </w:p>
    <w:p w:rsidR="001B63C8" w:rsidRPr="00633684" w:rsidRDefault="00B7218A" w:rsidP="001B63C8">
      <w:pPr>
        <w:jc w:val="both"/>
      </w:pPr>
      <w:r w:rsidRPr="00633684">
        <w:t xml:space="preserve"> Затвердити наступн</w:t>
      </w:r>
      <w:r w:rsidR="001B63C8" w:rsidRPr="00633684">
        <w:t>ий регламент Зборів акціонерів:</w:t>
      </w:r>
    </w:p>
    <w:p w:rsidR="001B63C8" w:rsidRPr="00633684" w:rsidRDefault="001B63C8" w:rsidP="001B63C8">
      <w:pPr>
        <w:pStyle w:val="Default"/>
        <w:spacing w:after="27"/>
        <w:jc w:val="both"/>
        <w:rPr>
          <w:color w:val="auto"/>
          <w:sz w:val="20"/>
          <w:szCs w:val="20"/>
        </w:rPr>
      </w:pPr>
      <w:r w:rsidRPr="00633684">
        <w:rPr>
          <w:color w:val="auto"/>
          <w:sz w:val="20"/>
          <w:szCs w:val="20"/>
        </w:rPr>
        <w:t>- Час для виступів доповідачів з питань порядку денного – до 30хвилин.</w:t>
      </w:r>
    </w:p>
    <w:p w:rsidR="001B63C8" w:rsidRPr="00633684" w:rsidRDefault="001B63C8" w:rsidP="001B63C8">
      <w:pPr>
        <w:pStyle w:val="Default"/>
        <w:spacing w:after="27"/>
        <w:jc w:val="both"/>
        <w:rPr>
          <w:color w:val="auto"/>
          <w:sz w:val="20"/>
          <w:szCs w:val="20"/>
        </w:rPr>
      </w:pPr>
      <w:r w:rsidRPr="00633684">
        <w:rPr>
          <w:color w:val="auto"/>
          <w:sz w:val="20"/>
          <w:szCs w:val="20"/>
        </w:rPr>
        <w:t>- Час для виступів учасників у дебатах та обговореннях з питань порядку денного – до 5 хвилин.</w:t>
      </w:r>
    </w:p>
    <w:p w:rsidR="001B63C8" w:rsidRPr="00633684" w:rsidRDefault="001B63C8" w:rsidP="001B63C8">
      <w:pPr>
        <w:pStyle w:val="Default"/>
        <w:spacing w:after="27"/>
        <w:jc w:val="both"/>
        <w:rPr>
          <w:color w:val="auto"/>
          <w:sz w:val="20"/>
          <w:szCs w:val="20"/>
        </w:rPr>
      </w:pPr>
      <w:r w:rsidRPr="00633684">
        <w:rPr>
          <w:color w:val="auto"/>
          <w:sz w:val="20"/>
          <w:szCs w:val="20"/>
        </w:rPr>
        <w:t>- Час для відповідей на запитання, довідки – до 3 хвилин.</w:t>
      </w:r>
    </w:p>
    <w:p w:rsidR="001B63C8" w:rsidRPr="00633684" w:rsidRDefault="001B63C8" w:rsidP="001B63C8">
      <w:pPr>
        <w:pStyle w:val="Default"/>
        <w:spacing w:after="27"/>
        <w:jc w:val="both"/>
        <w:rPr>
          <w:color w:val="auto"/>
          <w:sz w:val="20"/>
          <w:szCs w:val="20"/>
        </w:rPr>
      </w:pPr>
      <w:r w:rsidRPr="00633684">
        <w:rPr>
          <w:color w:val="auto"/>
          <w:sz w:val="20"/>
          <w:szCs w:val="20"/>
        </w:rPr>
        <w:t>- Для виступів на Загальних зборах акціонерів Товариства слово може бути надане лише акціонерам або їх уповноваженим особам та представникам Правління, Наглядової ради, Ревізійної комісії та бухгалтерії Товариства.</w:t>
      </w:r>
    </w:p>
    <w:p w:rsidR="001B63C8" w:rsidRPr="00633684" w:rsidRDefault="001B63C8" w:rsidP="001B63C8">
      <w:pPr>
        <w:pStyle w:val="Default"/>
        <w:spacing w:after="27"/>
        <w:jc w:val="both"/>
        <w:rPr>
          <w:bCs/>
          <w:sz w:val="20"/>
          <w:szCs w:val="20"/>
        </w:rPr>
      </w:pPr>
      <w:r w:rsidRPr="00633684">
        <w:rPr>
          <w:bCs/>
          <w:sz w:val="20"/>
          <w:szCs w:val="20"/>
        </w:rPr>
        <w:t xml:space="preserve">- </w:t>
      </w:r>
      <w:r w:rsidR="00B7218A" w:rsidRPr="00633684">
        <w:rPr>
          <w:bCs/>
          <w:sz w:val="20"/>
          <w:szCs w:val="20"/>
        </w:rPr>
        <w:t>голосування по питанням порядку денного: з використанням бюлетенів; по питанню обрання складу органів Товариства: з використанням бюлетеня для кумулятивного голосування;</w:t>
      </w:r>
    </w:p>
    <w:p w:rsidR="001B63C8" w:rsidRPr="00633684" w:rsidRDefault="001B63C8" w:rsidP="001B63C8">
      <w:pPr>
        <w:pStyle w:val="Default"/>
        <w:spacing w:after="27"/>
        <w:jc w:val="both"/>
        <w:rPr>
          <w:bCs/>
          <w:sz w:val="20"/>
          <w:szCs w:val="20"/>
        </w:rPr>
      </w:pPr>
      <w:r w:rsidRPr="00633684">
        <w:rPr>
          <w:bCs/>
          <w:sz w:val="20"/>
          <w:szCs w:val="20"/>
        </w:rPr>
        <w:t xml:space="preserve">- </w:t>
      </w:r>
      <w:r w:rsidR="00B7218A" w:rsidRPr="00633684">
        <w:rPr>
          <w:bCs/>
          <w:sz w:val="20"/>
          <w:szCs w:val="20"/>
        </w:rPr>
        <w:t>одна голосуюча акція надає акціонеру один голос для вирішення кожного з питань, винесених на голосування на Зборах акціонерів, крім проведення кумулятивного голосування;</w:t>
      </w:r>
    </w:p>
    <w:p w:rsidR="00B7218A" w:rsidRPr="00633684" w:rsidRDefault="001B63C8" w:rsidP="001B63C8">
      <w:pPr>
        <w:pStyle w:val="Default"/>
        <w:spacing w:after="27"/>
        <w:jc w:val="both"/>
        <w:rPr>
          <w:color w:val="auto"/>
          <w:sz w:val="20"/>
          <w:szCs w:val="20"/>
        </w:rPr>
      </w:pPr>
      <w:r w:rsidRPr="00633684">
        <w:rPr>
          <w:bCs/>
          <w:sz w:val="20"/>
          <w:szCs w:val="20"/>
        </w:rPr>
        <w:t xml:space="preserve">- </w:t>
      </w:r>
      <w:r w:rsidR="00B7218A" w:rsidRPr="00633684">
        <w:rPr>
          <w:bCs/>
          <w:sz w:val="20"/>
          <w:szCs w:val="20"/>
        </w:rPr>
        <w:t>провести Збори акціонерів без перерви.</w:t>
      </w:r>
    </w:p>
    <w:p w:rsidR="00E5103B" w:rsidRPr="00633684" w:rsidRDefault="001B6DB9" w:rsidP="00E5103B">
      <w:pPr>
        <w:pStyle w:val="Default"/>
        <w:spacing w:after="27"/>
        <w:jc w:val="both"/>
        <w:rPr>
          <w:sz w:val="20"/>
          <w:szCs w:val="20"/>
        </w:rPr>
      </w:pPr>
      <w:r w:rsidRPr="00633684">
        <w:rPr>
          <w:sz w:val="20"/>
          <w:szCs w:val="20"/>
        </w:rPr>
        <w:t>4. Звіт Правління за результатами фінансово-господарської діяльності Товариства за  2014р., 2015р., 2016р., 2017р., 201</w:t>
      </w:r>
      <w:r w:rsidR="00CF4378" w:rsidRPr="00633684">
        <w:rPr>
          <w:sz w:val="20"/>
          <w:szCs w:val="20"/>
        </w:rPr>
        <w:t>8</w:t>
      </w:r>
      <w:r w:rsidRPr="00633684">
        <w:rPr>
          <w:sz w:val="20"/>
          <w:szCs w:val="20"/>
        </w:rPr>
        <w:t>р.</w:t>
      </w:r>
      <w:r w:rsidR="00CF4378" w:rsidRPr="00633684">
        <w:rPr>
          <w:sz w:val="20"/>
          <w:szCs w:val="20"/>
        </w:rPr>
        <w:t>, 2019р.</w:t>
      </w:r>
      <w:r w:rsidRPr="00633684">
        <w:rPr>
          <w:sz w:val="20"/>
          <w:szCs w:val="20"/>
        </w:rPr>
        <w:t xml:space="preserve"> та прийняття рішення за наслідками його розгляду.</w:t>
      </w:r>
    </w:p>
    <w:p w:rsidR="00E5103B" w:rsidRPr="00633684" w:rsidRDefault="00E5103B" w:rsidP="00E5103B">
      <w:pPr>
        <w:pStyle w:val="Default"/>
        <w:spacing w:after="27"/>
        <w:jc w:val="both"/>
        <w:rPr>
          <w:sz w:val="20"/>
          <w:szCs w:val="20"/>
        </w:rPr>
      </w:pPr>
      <w:r w:rsidRPr="00633684">
        <w:rPr>
          <w:sz w:val="20"/>
          <w:szCs w:val="20"/>
          <w:u w:val="single"/>
        </w:rPr>
        <w:t>Проект рішення:</w:t>
      </w:r>
      <w:r w:rsidRPr="00633684">
        <w:rPr>
          <w:rFonts w:ascii="Calibri" w:hAnsi="Calibri" w:cs="Calibri"/>
          <w:b/>
          <w:caps/>
          <w:snapToGrid w:val="0"/>
          <w:sz w:val="20"/>
          <w:szCs w:val="20"/>
          <w:u w:val="single"/>
        </w:rPr>
        <w:t xml:space="preserve"> </w:t>
      </w:r>
      <w:r w:rsidRPr="00633684">
        <w:rPr>
          <w:sz w:val="20"/>
          <w:szCs w:val="20"/>
        </w:rPr>
        <w:t>звіт виконавчого органу Товариства за 2014 – 201</w:t>
      </w:r>
      <w:r w:rsidR="00CF4378" w:rsidRPr="00633684">
        <w:rPr>
          <w:sz w:val="20"/>
          <w:szCs w:val="20"/>
        </w:rPr>
        <w:t>9</w:t>
      </w:r>
      <w:r w:rsidRPr="00633684">
        <w:rPr>
          <w:sz w:val="20"/>
          <w:szCs w:val="20"/>
        </w:rPr>
        <w:t>р.р. взяти до уваги, роботу виконавчого органу Товариства визнати задовільною</w:t>
      </w:r>
      <w:r w:rsidR="00FE7B2C" w:rsidRPr="00633684">
        <w:rPr>
          <w:sz w:val="20"/>
          <w:szCs w:val="20"/>
        </w:rPr>
        <w:t xml:space="preserve"> затвердити річні результати діяльності акціонерного Товариства за </w:t>
      </w:r>
      <w:r w:rsidR="00727EA5" w:rsidRPr="00633684">
        <w:rPr>
          <w:sz w:val="20"/>
          <w:szCs w:val="20"/>
        </w:rPr>
        <w:t xml:space="preserve">період </w:t>
      </w:r>
      <w:r w:rsidR="00FE7B2C" w:rsidRPr="00633684">
        <w:rPr>
          <w:sz w:val="20"/>
          <w:szCs w:val="20"/>
        </w:rPr>
        <w:t>2014 – 201</w:t>
      </w:r>
      <w:r w:rsidR="00CF4378" w:rsidRPr="00633684">
        <w:rPr>
          <w:sz w:val="20"/>
          <w:szCs w:val="20"/>
        </w:rPr>
        <w:t>9</w:t>
      </w:r>
      <w:r w:rsidR="00FE7B2C" w:rsidRPr="00633684">
        <w:rPr>
          <w:sz w:val="20"/>
          <w:szCs w:val="20"/>
        </w:rPr>
        <w:t>р.р.</w:t>
      </w:r>
    </w:p>
    <w:p w:rsidR="001C3519" w:rsidRPr="00633684" w:rsidRDefault="001C3519" w:rsidP="001C3519">
      <w:pPr>
        <w:pStyle w:val="Default"/>
        <w:spacing w:after="27"/>
        <w:jc w:val="both"/>
        <w:rPr>
          <w:color w:val="auto"/>
          <w:sz w:val="20"/>
          <w:szCs w:val="20"/>
        </w:rPr>
      </w:pPr>
      <w:r w:rsidRPr="00633684">
        <w:rPr>
          <w:color w:val="auto"/>
          <w:sz w:val="20"/>
          <w:szCs w:val="20"/>
        </w:rPr>
        <w:t>5.Визначення основних напрямків діяльності Товариства на 20</w:t>
      </w:r>
      <w:r w:rsidR="00D91BF5" w:rsidRPr="00633684">
        <w:rPr>
          <w:color w:val="auto"/>
          <w:sz w:val="20"/>
          <w:szCs w:val="20"/>
        </w:rPr>
        <w:t>20</w:t>
      </w:r>
      <w:r w:rsidRPr="00633684">
        <w:rPr>
          <w:color w:val="auto"/>
          <w:sz w:val="20"/>
          <w:szCs w:val="20"/>
        </w:rPr>
        <w:t xml:space="preserve">р. </w:t>
      </w:r>
    </w:p>
    <w:p w:rsidR="00A52B21" w:rsidRPr="00633684" w:rsidRDefault="001C3519" w:rsidP="0009025F">
      <w:pPr>
        <w:pStyle w:val="Default"/>
        <w:spacing w:after="27"/>
        <w:jc w:val="both"/>
        <w:rPr>
          <w:color w:val="auto"/>
          <w:sz w:val="20"/>
          <w:szCs w:val="20"/>
        </w:rPr>
      </w:pPr>
      <w:r w:rsidRPr="00633684">
        <w:rPr>
          <w:sz w:val="20"/>
          <w:szCs w:val="20"/>
          <w:u w:val="single"/>
        </w:rPr>
        <w:t xml:space="preserve">Проект рішення: </w:t>
      </w:r>
    </w:p>
    <w:p w:rsidR="00DD4634" w:rsidRPr="00633684" w:rsidRDefault="00A50469" w:rsidP="0009025F">
      <w:pPr>
        <w:pStyle w:val="Default"/>
        <w:spacing w:after="27"/>
        <w:jc w:val="both"/>
        <w:rPr>
          <w:color w:val="auto"/>
          <w:sz w:val="20"/>
          <w:szCs w:val="20"/>
        </w:rPr>
      </w:pPr>
      <w:r w:rsidRPr="00633684">
        <w:rPr>
          <w:color w:val="auto"/>
          <w:sz w:val="20"/>
          <w:szCs w:val="20"/>
        </w:rPr>
        <w:t>Затвердити визначені основні напрямки діяльності Товариства на 20</w:t>
      </w:r>
      <w:r w:rsidR="00D91BF5" w:rsidRPr="00633684">
        <w:rPr>
          <w:color w:val="auto"/>
          <w:sz w:val="20"/>
          <w:szCs w:val="20"/>
        </w:rPr>
        <w:t>20</w:t>
      </w:r>
      <w:r w:rsidRPr="00633684">
        <w:rPr>
          <w:color w:val="auto"/>
          <w:sz w:val="20"/>
          <w:szCs w:val="20"/>
        </w:rPr>
        <w:t xml:space="preserve">р. </w:t>
      </w:r>
    </w:p>
    <w:p w:rsidR="00A50469" w:rsidRPr="00633684" w:rsidRDefault="00A50469" w:rsidP="00A50469">
      <w:pPr>
        <w:pStyle w:val="Default"/>
        <w:spacing w:after="27"/>
        <w:jc w:val="both"/>
        <w:rPr>
          <w:sz w:val="20"/>
          <w:szCs w:val="20"/>
        </w:rPr>
      </w:pPr>
      <w:r w:rsidRPr="00633684">
        <w:rPr>
          <w:sz w:val="20"/>
          <w:szCs w:val="20"/>
        </w:rPr>
        <w:t>6.Розгляд звіту Наглядової ради за результатами діяльності Товариства у 2014-201</w:t>
      </w:r>
      <w:r w:rsidR="00D91BF5" w:rsidRPr="00633684">
        <w:rPr>
          <w:sz w:val="20"/>
          <w:szCs w:val="20"/>
        </w:rPr>
        <w:t>9</w:t>
      </w:r>
      <w:r w:rsidRPr="00633684">
        <w:rPr>
          <w:sz w:val="20"/>
          <w:szCs w:val="20"/>
        </w:rPr>
        <w:t>р. та затвердження заходів за результатами його розгляду. Прийняття рішення за наслідками розгляду звіту Наглядової ради.</w:t>
      </w:r>
    </w:p>
    <w:p w:rsidR="00A50469" w:rsidRPr="00633684" w:rsidRDefault="00362296" w:rsidP="00362296">
      <w:pPr>
        <w:pStyle w:val="Default"/>
        <w:spacing w:after="27"/>
        <w:jc w:val="both"/>
        <w:rPr>
          <w:sz w:val="20"/>
          <w:szCs w:val="20"/>
        </w:rPr>
      </w:pPr>
      <w:r w:rsidRPr="00633684">
        <w:rPr>
          <w:sz w:val="20"/>
          <w:szCs w:val="20"/>
          <w:u w:val="single"/>
        </w:rPr>
        <w:t xml:space="preserve">Проект рішення: </w:t>
      </w:r>
      <w:r w:rsidR="00A50469" w:rsidRPr="00633684">
        <w:rPr>
          <w:rFonts w:ascii="Calibri" w:hAnsi="Calibri" w:cs="Calibri"/>
          <w:b/>
          <w:caps/>
          <w:snapToGrid w:val="0"/>
          <w:sz w:val="20"/>
          <w:szCs w:val="20"/>
        </w:rPr>
        <w:t xml:space="preserve"> </w:t>
      </w:r>
      <w:r w:rsidR="00D91BF5" w:rsidRPr="00633684">
        <w:rPr>
          <w:sz w:val="20"/>
          <w:szCs w:val="20"/>
        </w:rPr>
        <w:t>звіт Н</w:t>
      </w:r>
      <w:r w:rsidR="00A50469" w:rsidRPr="00633684">
        <w:rPr>
          <w:sz w:val="20"/>
          <w:szCs w:val="20"/>
        </w:rPr>
        <w:t>агл</w:t>
      </w:r>
      <w:r w:rsidR="00D91BF5" w:rsidRPr="00633684">
        <w:rPr>
          <w:sz w:val="20"/>
          <w:szCs w:val="20"/>
        </w:rPr>
        <w:t>ядової ради затвердити, роботу Н</w:t>
      </w:r>
      <w:r w:rsidR="00A50469" w:rsidRPr="00633684">
        <w:rPr>
          <w:sz w:val="20"/>
          <w:szCs w:val="20"/>
        </w:rPr>
        <w:t>аглядової ради визнати задовільною.</w:t>
      </w:r>
    </w:p>
    <w:p w:rsidR="0036114E" w:rsidRPr="00633684" w:rsidRDefault="0036114E" w:rsidP="0036114E">
      <w:pPr>
        <w:pStyle w:val="Default"/>
        <w:spacing w:after="27"/>
        <w:jc w:val="both"/>
        <w:rPr>
          <w:sz w:val="20"/>
          <w:szCs w:val="20"/>
        </w:rPr>
      </w:pPr>
      <w:r w:rsidRPr="00633684">
        <w:rPr>
          <w:sz w:val="20"/>
          <w:szCs w:val="20"/>
        </w:rPr>
        <w:t xml:space="preserve">7. </w:t>
      </w:r>
      <w:r w:rsidRPr="00633684">
        <w:rPr>
          <w:sz w:val="20"/>
          <w:szCs w:val="20"/>
          <w:lang w:eastAsia="ru-RU"/>
        </w:rPr>
        <w:t>Розгляд висновків зовнішнього (незалежного) аудитора та затвердження заходів за результатами їх  розгляду.</w:t>
      </w:r>
    </w:p>
    <w:p w:rsidR="0036114E" w:rsidRPr="00633684" w:rsidRDefault="0036114E" w:rsidP="0036114E">
      <w:pPr>
        <w:pStyle w:val="Default"/>
        <w:spacing w:after="27"/>
        <w:jc w:val="both"/>
        <w:rPr>
          <w:b/>
          <w:sz w:val="20"/>
          <w:szCs w:val="20"/>
          <w:u w:val="single"/>
        </w:rPr>
      </w:pPr>
      <w:r w:rsidRPr="00633684">
        <w:rPr>
          <w:sz w:val="20"/>
          <w:szCs w:val="20"/>
          <w:u w:val="single"/>
        </w:rPr>
        <w:t xml:space="preserve">Проект рішення: </w:t>
      </w:r>
    </w:p>
    <w:p w:rsidR="0036114E" w:rsidRPr="00633684" w:rsidRDefault="0036114E" w:rsidP="0036114E">
      <w:pPr>
        <w:ind w:right="72"/>
        <w:jc w:val="both"/>
      </w:pPr>
      <w:r w:rsidRPr="00633684">
        <w:t>Взяти до відома</w:t>
      </w:r>
      <w:r w:rsidRPr="00633684">
        <w:rPr>
          <w:b/>
        </w:rPr>
        <w:t xml:space="preserve"> </w:t>
      </w:r>
      <w:r w:rsidRPr="00633684">
        <w:t>висновки зовнішнього (незалежного) аудиту фінансової звітності Товариства за 2019 рік та доручити Виконавчому органу Товариства вжити заходів щодо виконання рекомендацій, наданих зовнішнім (незалежним) аудитором.</w:t>
      </w:r>
    </w:p>
    <w:p w:rsidR="00362296" w:rsidRPr="00633684" w:rsidRDefault="0036114E" w:rsidP="00362296">
      <w:pPr>
        <w:pStyle w:val="Default"/>
        <w:jc w:val="both"/>
        <w:rPr>
          <w:rFonts w:eastAsia="Times New Roman"/>
          <w:iCs/>
          <w:color w:val="auto"/>
          <w:sz w:val="20"/>
          <w:szCs w:val="20"/>
          <w:lang w:eastAsia="uk-UA"/>
        </w:rPr>
      </w:pPr>
      <w:r w:rsidRPr="00633684">
        <w:rPr>
          <w:sz w:val="20"/>
          <w:szCs w:val="20"/>
        </w:rPr>
        <w:t>8</w:t>
      </w:r>
      <w:r w:rsidR="00362296" w:rsidRPr="00633684">
        <w:rPr>
          <w:sz w:val="20"/>
          <w:szCs w:val="20"/>
        </w:rPr>
        <w:t>.</w:t>
      </w:r>
      <w:r w:rsidR="00362296" w:rsidRPr="00633684">
        <w:rPr>
          <w:rFonts w:eastAsia="Times New Roman"/>
          <w:iCs/>
          <w:color w:val="auto"/>
          <w:sz w:val="20"/>
          <w:szCs w:val="20"/>
          <w:lang w:eastAsia="uk-UA"/>
        </w:rPr>
        <w:t>Затвердження звіту та висновків Ревізійної комісії Товариства про результати перевірки фінансово-господарської діяльності в 2014-201</w:t>
      </w:r>
      <w:r w:rsidR="00D91BF5" w:rsidRPr="00633684">
        <w:rPr>
          <w:rFonts w:eastAsia="Times New Roman"/>
          <w:iCs/>
          <w:color w:val="auto"/>
          <w:sz w:val="20"/>
          <w:szCs w:val="20"/>
          <w:lang w:eastAsia="uk-UA"/>
        </w:rPr>
        <w:t>9</w:t>
      </w:r>
      <w:r w:rsidR="00362296" w:rsidRPr="00633684">
        <w:rPr>
          <w:rFonts w:eastAsia="Times New Roman"/>
          <w:iCs/>
          <w:color w:val="auto"/>
          <w:sz w:val="20"/>
          <w:szCs w:val="20"/>
          <w:lang w:eastAsia="uk-UA"/>
        </w:rPr>
        <w:t xml:space="preserve"> роках. Прийняття рішення за наслідками розгляду звіту Ревізійної комісії.</w:t>
      </w:r>
    </w:p>
    <w:p w:rsidR="00D347DF" w:rsidRPr="00633684" w:rsidRDefault="00D91BF5" w:rsidP="00D347DF">
      <w:pPr>
        <w:pStyle w:val="Default"/>
        <w:spacing w:after="27"/>
        <w:jc w:val="both"/>
        <w:rPr>
          <w:sz w:val="20"/>
          <w:szCs w:val="20"/>
        </w:rPr>
      </w:pPr>
      <w:r w:rsidRPr="00633684">
        <w:rPr>
          <w:color w:val="auto"/>
          <w:sz w:val="20"/>
          <w:szCs w:val="20"/>
          <w:u w:val="single"/>
        </w:rPr>
        <w:t>Проект рішення:</w:t>
      </w:r>
      <w:r w:rsidR="00362296" w:rsidRPr="00633684">
        <w:rPr>
          <w:rFonts w:ascii="Calibri" w:hAnsi="Calibri" w:cs="Calibri"/>
          <w:b/>
          <w:caps/>
          <w:snapToGrid w:val="0"/>
          <w:color w:val="auto"/>
          <w:sz w:val="20"/>
          <w:szCs w:val="20"/>
        </w:rPr>
        <w:t xml:space="preserve"> </w:t>
      </w:r>
      <w:r w:rsidR="00D347DF" w:rsidRPr="00633684">
        <w:rPr>
          <w:color w:val="auto"/>
          <w:sz w:val="20"/>
          <w:szCs w:val="20"/>
        </w:rPr>
        <w:t>звіт ревізійної комісії Товариства взяти до уваги; висновки</w:t>
      </w:r>
      <w:r w:rsidR="00D347DF" w:rsidRPr="00633684">
        <w:rPr>
          <w:sz w:val="20"/>
          <w:szCs w:val="20"/>
        </w:rPr>
        <w:t xml:space="preserve"> ревізійної комісії по результатам перевірки фінансово-господарської діяльності Товариства за 2014 – 201</w:t>
      </w:r>
      <w:r w:rsidRPr="00633684">
        <w:rPr>
          <w:sz w:val="20"/>
          <w:szCs w:val="20"/>
        </w:rPr>
        <w:t>9</w:t>
      </w:r>
      <w:r w:rsidR="00D347DF" w:rsidRPr="00633684">
        <w:rPr>
          <w:sz w:val="20"/>
          <w:szCs w:val="20"/>
        </w:rPr>
        <w:t>р.р. – затвердити.</w:t>
      </w:r>
    </w:p>
    <w:p w:rsidR="00D91BF5" w:rsidRPr="00633684" w:rsidRDefault="0036114E" w:rsidP="00D91BF5">
      <w:pPr>
        <w:pStyle w:val="Default"/>
        <w:jc w:val="both"/>
        <w:rPr>
          <w:rFonts w:eastAsia="Times New Roman"/>
          <w:iCs/>
          <w:color w:val="333333"/>
          <w:sz w:val="20"/>
          <w:szCs w:val="20"/>
          <w:lang w:eastAsia="uk-UA"/>
        </w:rPr>
      </w:pPr>
      <w:r w:rsidRPr="00633684">
        <w:rPr>
          <w:rFonts w:eastAsia="Times New Roman"/>
          <w:iCs/>
          <w:color w:val="333333"/>
          <w:sz w:val="20"/>
          <w:szCs w:val="20"/>
          <w:lang w:eastAsia="uk-UA"/>
        </w:rPr>
        <w:t>9</w:t>
      </w:r>
      <w:r w:rsidR="00D91BF5" w:rsidRPr="00633684">
        <w:rPr>
          <w:rFonts w:eastAsia="Times New Roman"/>
          <w:iCs/>
          <w:color w:val="333333"/>
          <w:sz w:val="20"/>
          <w:szCs w:val="20"/>
          <w:lang w:eastAsia="uk-UA"/>
        </w:rPr>
        <w:t>. Затвердження річного звіту та балансу Товариства за 2014-2019 роки.</w:t>
      </w:r>
    </w:p>
    <w:p w:rsidR="00D91BF5" w:rsidRPr="00633684" w:rsidRDefault="00D91BF5" w:rsidP="00D91BF5">
      <w:pPr>
        <w:pStyle w:val="Default"/>
        <w:spacing w:after="27"/>
        <w:jc w:val="both"/>
        <w:rPr>
          <w:rFonts w:eastAsia="Times New Roman"/>
          <w:iCs/>
          <w:color w:val="auto"/>
          <w:sz w:val="20"/>
          <w:szCs w:val="20"/>
          <w:lang w:eastAsia="uk-UA"/>
        </w:rPr>
      </w:pPr>
      <w:r w:rsidRPr="00633684">
        <w:rPr>
          <w:sz w:val="20"/>
          <w:szCs w:val="20"/>
          <w:u w:val="single"/>
        </w:rPr>
        <w:t>Проект рішення:</w:t>
      </w:r>
      <w:r w:rsidRPr="00633684">
        <w:rPr>
          <w:sz w:val="20"/>
          <w:szCs w:val="20"/>
        </w:rPr>
        <w:t xml:space="preserve"> затвердити річні звіти Товариства за період 2014 – 2019р.р. у складі: </w:t>
      </w:r>
      <w:r w:rsidRPr="00633684">
        <w:rPr>
          <w:color w:val="auto"/>
          <w:sz w:val="20"/>
          <w:szCs w:val="20"/>
        </w:rPr>
        <w:t>Баланс (Звіт про фінансовий стан, Ф.№1, Звіт про фінансові результати Ф.№2, Звіт про рух грошових коштів, Ф.№3, Звіт про власний капітал, Ф.№4;</w:t>
      </w:r>
    </w:p>
    <w:p w:rsidR="00D91BF5" w:rsidRPr="00633684" w:rsidRDefault="0036114E" w:rsidP="00D91BF5">
      <w:pPr>
        <w:pStyle w:val="Default"/>
        <w:jc w:val="both"/>
        <w:rPr>
          <w:rFonts w:eastAsia="Times New Roman"/>
          <w:iCs/>
          <w:color w:val="333333"/>
          <w:sz w:val="20"/>
          <w:szCs w:val="20"/>
          <w:lang w:eastAsia="uk-UA"/>
        </w:rPr>
      </w:pPr>
      <w:r w:rsidRPr="00633684">
        <w:rPr>
          <w:sz w:val="20"/>
          <w:szCs w:val="20"/>
        </w:rPr>
        <w:t>10</w:t>
      </w:r>
      <w:r w:rsidR="00D91BF5" w:rsidRPr="00633684">
        <w:rPr>
          <w:sz w:val="20"/>
          <w:szCs w:val="20"/>
        </w:rPr>
        <w:t>.</w:t>
      </w:r>
      <w:r w:rsidR="00D91BF5" w:rsidRPr="00633684">
        <w:rPr>
          <w:rFonts w:eastAsia="Times New Roman"/>
          <w:iCs/>
          <w:color w:val="333333"/>
          <w:sz w:val="20"/>
          <w:szCs w:val="20"/>
          <w:lang w:eastAsia="uk-UA"/>
        </w:rPr>
        <w:t xml:space="preserve"> Визначення порядку розподілу чистого прибутку (покриття збитків) Товариства за підсумками роботи в 2014-2019 роках.</w:t>
      </w:r>
    </w:p>
    <w:p w:rsidR="00D91BF5" w:rsidRPr="00633684" w:rsidRDefault="00D91BF5" w:rsidP="00D91BF5">
      <w:pPr>
        <w:pStyle w:val="Default"/>
        <w:jc w:val="both"/>
        <w:rPr>
          <w:color w:val="auto"/>
          <w:sz w:val="20"/>
          <w:szCs w:val="20"/>
        </w:rPr>
      </w:pPr>
      <w:r w:rsidRPr="00633684">
        <w:rPr>
          <w:sz w:val="20"/>
          <w:szCs w:val="20"/>
          <w:u w:val="single"/>
        </w:rPr>
        <w:t xml:space="preserve">Проект рішення: </w:t>
      </w:r>
      <w:r w:rsidRPr="00633684">
        <w:rPr>
          <w:rFonts w:ascii="Calibri" w:hAnsi="Calibri" w:cs="Calibri"/>
          <w:b/>
          <w:caps/>
          <w:snapToGrid w:val="0"/>
          <w:sz w:val="20"/>
          <w:szCs w:val="20"/>
        </w:rPr>
        <w:t xml:space="preserve"> </w:t>
      </w:r>
      <w:r w:rsidRPr="00633684">
        <w:rPr>
          <w:color w:val="auto"/>
          <w:sz w:val="20"/>
          <w:szCs w:val="20"/>
        </w:rPr>
        <w:t>затвердити план заходів щодо покриття збитків підприємства, збиток покрити за рахунок прибутків майбутніх періодів. Дивіденди за 2014-201</w:t>
      </w:r>
      <w:r w:rsidR="00F60D88" w:rsidRPr="00633684">
        <w:rPr>
          <w:color w:val="auto"/>
          <w:sz w:val="20"/>
          <w:szCs w:val="20"/>
        </w:rPr>
        <w:t>9</w:t>
      </w:r>
      <w:r w:rsidRPr="00633684">
        <w:rPr>
          <w:color w:val="auto"/>
          <w:sz w:val="20"/>
          <w:szCs w:val="20"/>
        </w:rPr>
        <w:t>р.р. не нараховувати;</w:t>
      </w:r>
    </w:p>
    <w:p w:rsidR="00D91BF5" w:rsidRPr="00633684" w:rsidRDefault="0036114E" w:rsidP="00D347DF">
      <w:pPr>
        <w:pStyle w:val="Default"/>
        <w:spacing w:after="27"/>
        <w:jc w:val="both"/>
        <w:rPr>
          <w:sz w:val="20"/>
          <w:szCs w:val="20"/>
        </w:rPr>
      </w:pPr>
      <w:r w:rsidRPr="00633684">
        <w:rPr>
          <w:sz w:val="20"/>
          <w:szCs w:val="20"/>
        </w:rPr>
        <w:t>11</w:t>
      </w:r>
      <w:r w:rsidR="00D91BF5" w:rsidRPr="00633684">
        <w:rPr>
          <w:sz w:val="20"/>
          <w:szCs w:val="20"/>
        </w:rPr>
        <w:t>. Про попереднє схвалення значних правочинів, які можуть вчинятися товариством протягом одного року з дня проведення загальних зборів акціонерів, надання наглядовій раді товариства повноваження щодо прийняття рішень про визначення доцільності укладення значних правочинів, визначення (погодження) істотних умов значних правочинів, визначення посадової особи, на яку буде покладено обов`язок щодо підписання та укладення таких правочинів.</w:t>
      </w:r>
    </w:p>
    <w:p w:rsidR="00E261FA" w:rsidRPr="00633684" w:rsidRDefault="00D91BF5" w:rsidP="006423A7">
      <w:pPr>
        <w:jc w:val="both"/>
        <w:rPr>
          <w:iCs/>
        </w:rPr>
      </w:pPr>
      <w:r w:rsidRPr="00633684">
        <w:rPr>
          <w:u w:val="single"/>
        </w:rPr>
        <w:t>Проект рішення</w:t>
      </w:r>
      <w:r w:rsidR="00C51772" w:rsidRPr="00633684">
        <w:rPr>
          <w:u w:val="single"/>
        </w:rPr>
        <w:t>:</w:t>
      </w:r>
      <w:r w:rsidRPr="00633684">
        <w:rPr>
          <w:i/>
          <w:color w:val="FF0000"/>
          <w:lang w:eastAsia="ru-RU"/>
        </w:rPr>
        <w:t xml:space="preserve"> </w:t>
      </w:r>
      <w:r w:rsidRPr="00633684">
        <w:rPr>
          <w:lang w:eastAsia="ru-RU"/>
        </w:rPr>
        <w:t xml:space="preserve">Прийняти рішення про попереднє схвалення значних правочинів, які вчинятимуться Товариством у ході поточної господарської діяльності Товариства протягом не більш, як одного року граничною вартістю </w:t>
      </w:r>
      <w:r w:rsidRPr="00633684">
        <w:rPr>
          <w:u w:val="single"/>
          <w:lang w:eastAsia="ru-RU"/>
        </w:rPr>
        <w:t>5 000 000,00</w:t>
      </w:r>
      <w:r w:rsidRPr="00633684">
        <w:rPr>
          <w:lang w:eastAsia="ru-RU"/>
        </w:rPr>
        <w:t xml:space="preserve"> (п’ять мільйонів) гривень кожний, а саме: контрактів (договорів) на виконання підрядних робіт, послуг; контрактів (договорів) купівлі–продажу оборотних та необоротних активів; контрактів (договорів) купівлі-продажу корпоративних прав та цінних паперів третіх осіб; договорів іпотеки, поруки, застави майнових прав (по договорам оренди); кредитних угод (кредитних договорів), укладених з банками та фінансовими установами; договорів комісії, доручення, фінансової допомоги, позики; угод на отримання банківських гарантій для участі в тендерах, банківських гарантій виконання контрактів (договорів) та отримання авансових платежів від замовника або кредиту банку від вартості робіт за контрактами (договорами), ліцензійних договорів, додаткових угод до ліцензійних договорів, договорів фінансового лізингу, концесії тощо.</w:t>
      </w:r>
      <w:r w:rsidR="006423A7" w:rsidRPr="00633684">
        <w:rPr>
          <w:lang w:eastAsia="ru-RU"/>
        </w:rPr>
        <w:t xml:space="preserve"> </w:t>
      </w:r>
      <w:r w:rsidRPr="00633684">
        <w:rPr>
          <w:lang w:eastAsia="ru-RU"/>
        </w:rPr>
        <w:t xml:space="preserve">Визначити уповноважену особу – Голову Правління Товариства на підписання значних правочинів, які будуть укладені у ході поточної господарської діяльності Товариства протягом </w:t>
      </w:r>
      <w:r w:rsidR="00E261FA" w:rsidRPr="00633684">
        <w:rPr>
          <w:lang w:eastAsia="ru-RU"/>
        </w:rPr>
        <w:t>5</w:t>
      </w:r>
      <w:r w:rsidRPr="00633684">
        <w:rPr>
          <w:lang w:eastAsia="ru-RU"/>
        </w:rPr>
        <w:t xml:space="preserve"> рок</w:t>
      </w:r>
      <w:r w:rsidR="00E261FA" w:rsidRPr="00633684">
        <w:rPr>
          <w:lang w:eastAsia="ru-RU"/>
        </w:rPr>
        <w:t>ів</w:t>
      </w:r>
      <w:r w:rsidRPr="00633684">
        <w:rPr>
          <w:lang w:eastAsia="ru-RU"/>
        </w:rPr>
        <w:t xml:space="preserve"> з дати прийняття такого рішення.</w:t>
      </w:r>
      <w:r w:rsidR="00C51772" w:rsidRPr="00633684">
        <w:rPr>
          <w:iCs/>
        </w:rPr>
        <w:t xml:space="preserve"> </w:t>
      </w:r>
    </w:p>
    <w:p w:rsidR="00C51772" w:rsidRPr="00633684" w:rsidRDefault="0036114E" w:rsidP="00C51772">
      <w:pPr>
        <w:pStyle w:val="Default"/>
        <w:jc w:val="both"/>
        <w:rPr>
          <w:iCs/>
          <w:color w:val="auto"/>
          <w:sz w:val="20"/>
          <w:szCs w:val="20"/>
        </w:rPr>
      </w:pPr>
      <w:r w:rsidRPr="00633684">
        <w:rPr>
          <w:iCs/>
          <w:color w:val="auto"/>
          <w:sz w:val="20"/>
          <w:szCs w:val="20"/>
        </w:rPr>
        <w:t>12</w:t>
      </w:r>
      <w:r w:rsidR="00C51772" w:rsidRPr="00633684">
        <w:rPr>
          <w:iCs/>
          <w:color w:val="auto"/>
          <w:sz w:val="20"/>
          <w:szCs w:val="20"/>
        </w:rPr>
        <w:t>.Внесення змін до Статуту, та Положень Товариства «Про Загальні збори акціонерів», Про Наглядову раду», «Про Ревізійну комісію», «Про Правління товариства»</w:t>
      </w:r>
      <w:r w:rsidR="008210A1" w:rsidRPr="00633684">
        <w:rPr>
          <w:iCs/>
          <w:color w:val="auto"/>
          <w:sz w:val="20"/>
          <w:szCs w:val="20"/>
        </w:rPr>
        <w:t>, «Кодексу корпоративного управління»</w:t>
      </w:r>
      <w:r w:rsidR="00FF3064" w:rsidRPr="00633684">
        <w:rPr>
          <w:iCs/>
          <w:color w:val="auto"/>
          <w:sz w:val="20"/>
          <w:szCs w:val="20"/>
        </w:rPr>
        <w:t>, «Положення про винагороду</w:t>
      </w:r>
      <w:r w:rsidR="004C657A" w:rsidRPr="00633684">
        <w:rPr>
          <w:iCs/>
          <w:color w:val="auto"/>
          <w:sz w:val="20"/>
          <w:szCs w:val="20"/>
        </w:rPr>
        <w:t xml:space="preserve"> членів Наглядової ради</w:t>
      </w:r>
      <w:r w:rsidR="00FF3064" w:rsidRPr="00633684">
        <w:rPr>
          <w:iCs/>
          <w:color w:val="auto"/>
          <w:sz w:val="20"/>
          <w:szCs w:val="20"/>
        </w:rPr>
        <w:t>»</w:t>
      </w:r>
      <w:r w:rsidR="00C51772" w:rsidRPr="00633684">
        <w:rPr>
          <w:iCs/>
          <w:color w:val="auto"/>
          <w:sz w:val="20"/>
          <w:szCs w:val="20"/>
        </w:rPr>
        <w:t xml:space="preserve"> відповідно до змін внесених </w:t>
      </w:r>
      <w:r w:rsidR="00C51772" w:rsidRPr="00633684">
        <w:rPr>
          <w:color w:val="auto"/>
          <w:sz w:val="20"/>
          <w:szCs w:val="20"/>
        </w:rPr>
        <w:t>Законом України «Про внесення змін до деяких законодавчих актів України щодо спрощення ведення бізнесу та залучення інвестицій емітентами цінних паперів» від 16.11.2017 р.№ 2210-</w:t>
      </w:r>
      <w:r w:rsidR="00C51772" w:rsidRPr="00633684">
        <w:rPr>
          <w:color w:val="auto"/>
          <w:sz w:val="20"/>
          <w:szCs w:val="20"/>
          <w:lang w:val="en-US"/>
        </w:rPr>
        <w:t>VIII</w:t>
      </w:r>
      <w:r w:rsidR="00C51772" w:rsidRPr="00633684">
        <w:rPr>
          <w:color w:val="auto"/>
          <w:sz w:val="20"/>
          <w:szCs w:val="20"/>
        </w:rPr>
        <w:t>, шляхом викладення їх у нових редакціях.</w:t>
      </w:r>
    </w:p>
    <w:p w:rsidR="00C51772" w:rsidRPr="00633684" w:rsidRDefault="00C51772" w:rsidP="00C51772">
      <w:pPr>
        <w:pStyle w:val="Default"/>
        <w:jc w:val="both"/>
        <w:rPr>
          <w:sz w:val="20"/>
          <w:szCs w:val="20"/>
        </w:rPr>
      </w:pPr>
      <w:r w:rsidRPr="00633684">
        <w:rPr>
          <w:color w:val="auto"/>
          <w:sz w:val="20"/>
          <w:szCs w:val="20"/>
          <w:u w:val="single"/>
        </w:rPr>
        <w:t>Проект рішення:</w:t>
      </w:r>
      <w:r w:rsidRPr="00633684">
        <w:rPr>
          <w:i/>
          <w:color w:val="auto"/>
          <w:sz w:val="20"/>
          <w:szCs w:val="20"/>
          <w:lang w:eastAsia="ru-RU"/>
        </w:rPr>
        <w:t xml:space="preserve"> </w:t>
      </w:r>
      <w:r w:rsidRPr="00633684">
        <w:rPr>
          <w:iCs/>
          <w:color w:val="auto"/>
          <w:sz w:val="20"/>
          <w:szCs w:val="20"/>
        </w:rPr>
        <w:t xml:space="preserve">Внести зміни до Статуту, Положень Товариства відповідно до змін внесених </w:t>
      </w:r>
      <w:r w:rsidRPr="00633684">
        <w:rPr>
          <w:color w:val="auto"/>
          <w:sz w:val="20"/>
          <w:szCs w:val="20"/>
        </w:rPr>
        <w:t>Законом України «Про внесення змін до деяких законодавчих актів України щодо спрощення ведення бізнесу та залучення інвестицій емітентами цінних паперів» від</w:t>
      </w:r>
      <w:r w:rsidRPr="00633684">
        <w:rPr>
          <w:sz w:val="20"/>
          <w:szCs w:val="20"/>
        </w:rPr>
        <w:t xml:space="preserve"> 16.11.2017 р.№ 2210-</w:t>
      </w:r>
      <w:r w:rsidRPr="00633684">
        <w:rPr>
          <w:sz w:val="20"/>
          <w:szCs w:val="20"/>
          <w:lang w:val="en-US"/>
        </w:rPr>
        <w:t>VIII</w:t>
      </w:r>
      <w:r w:rsidR="008210A1" w:rsidRPr="00633684">
        <w:rPr>
          <w:sz w:val="20"/>
          <w:szCs w:val="20"/>
        </w:rPr>
        <w:t>, шляхом викладення ї</w:t>
      </w:r>
      <w:r w:rsidRPr="00633684">
        <w:rPr>
          <w:sz w:val="20"/>
          <w:szCs w:val="20"/>
        </w:rPr>
        <w:t>х у нових редакціях.</w:t>
      </w:r>
    </w:p>
    <w:p w:rsidR="00D608A1" w:rsidRDefault="00C51772" w:rsidP="00D608A1">
      <w:pPr>
        <w:pStyle w:val="Default"/>
        <w:spacing w:after="27"/>
        <w:jc w:val="both"/>
        <w:rPr>
          <w:rFonts w:cs="Calibri"/>
          <w:color w:val="auto"/>
          <w:sz w:val="20"/>
          <w:szCs w:val="20"/>
        </w:rPr>
      </w:pPr>
      <w:r w:rsidRPr="00633684">
        <w:rPr>
          <w:rFonts w:cs="Calibri"/>
          <w:color w:val="auto"/>
          <w:sz w:val="20"/>
          <w:szCs w:val="20"/>
        </w:rPr>
        <w:t xml:space="preserve">Уповноважити Голову Правління Товариства здійснити усі необхідні дії, пов’язані з державною реєстрацією нової редакції Статуту та з внесенням змін до відомостей про Товариство до ЄДР юридичних осіб, фізичних осіб-підприємців та громадських формувань. Уповноважити Голову Правління заповнювати та підписувати, а також надавати та отримувати у </w:t>
      </w:r>
      <w:r w:rsidRPr="00633684">
        <w:rPr>
          <w:rFonts w:cs="Calibri"/>
          <w:color w:val="auto"/>
          <w:sz w:val="20"/>
          <w:szCs w:val="20"/>
        </w:rPr>
        <w:lastRenderedPageBreak/>
        <w:t>Державного реєстратора юридичних осіб та фізичних осіб – підприємців будь-якого відділу державної реєстрації юридичних осіб та фізичних осіб — підприємців Львівської області необхідні документи; в разі необхідності видати відповідну довіреність третій особі з метою проведення вищезазначених дій.</w:t>
      </w:r>
    </w:p>
    <w:p w:rsidR="00C51772" w:rsidRPr="00633684" w:rsidRDefault="00C51772" w:rsidP="00D608A1">
      <w:pPr>
        <w:pStyle w:val="Default"/>
        <w:spacing w:after="27"/>
        <w:jc w:val="both"/>
        <w:rPr>
          <w:iCs/>
          <w:color w:val="auto"/>
          <w:sz w:val="20"/>
          <w:szCs w:val="20"/>
        </w:rPr>
      </w:pPr>
      <w:r w:rsidRPr="00633684">
        <w:rPr>
          <w:iCs/>
          <w:color w:val="auto"/>
          <w:sz w:val="20"/>
          <w:szCs w:val="20"/>
        </w:rPr>
        <w:t>Уповноважити Голову та Секретаря Загальних зборів акціонерів товариства підписати зазначені нові редакції внутрішніх Положень.</w:t>
      </w:r>
    </w:p>
    <w:p w:rsidR="00C51772" w:rsidRPr="00633684" w:rsidRDefault="0036114E" w:rsidP="00C51772">
      <w:pPr>
        <w:pStyle w:val="Default"/>
        <w:spacing w:after="27"/>
        <w:jc w:val="both"/>
        <w:rPr>
          <w:color w:val="auto"/>
          <w:sz w:val="20"/>
          <w:szCs w:val="20"/>
        </w:rPr>
      </w:pPr>
      <w:r w:rsidRPr="00633684">
        <w:rPr>
          <w:sz w:val="20"/>
          <w:szCs w:val="20"/>
          <w:lang w:eastAsia="ru-RU"/>
        </w:rPr>
        <w:t>13</w:t>
      </w:r>
      <w:r w:rsidR="00C51772" w:rsidRPr="00633684">
        <w:rPr>
          <w:sz w:val="20"/>
          <w:szCs w:val="20"/>
          <w:lang w:eastAsia="ru-RU"/>
        </w:rPr>
        <w:t>.</w:t>
      </w:r>
      <w:r w:rsidR="00C51772" w:rsidRPr="00633684">
        <w:rPr>
          <w:color w:val="auto"/>
          <w:sz w:val="20"/>
          <w:szCs w:val="20"/>
        </w:rPr>
        <w:t xml:space="preserve"> Про припинення повноважень членів Наглядової ради Товариства. </w:t>
      </w:r>
    </w:p>
    <w:p w:rsidR="00FA63FD" w:rsidRPr="00633684" w:rsidRDefault="001010FF" w:rsidP="0009025F">
      <w:pPr>
        <w:pStyle w:val="Default"/>
        <w:spacing w:after="27"/>
        <w:jc w:val="both"/>
        <w:rPr>
          <w:rFonts w:ascii="Calibri" w:hAnsi="Calibri" w:cs="Calibri"/>
          <w:b/>
          <w:i/>
          <w:iCs/>
          <w:sz w:val="20"/>
          <w:szCs w:val="20"/>
        </w:rPr>
      </w:pPr>
      <w:r w:rsidRPr="00633684">
        <w:rPr>
          <w:sz w:val="20"/>
          <w:szCs w:val="20"/>
          <w:u w:val="single"/>
        </w:rPr>
        <w:t>Проект рішення:</w:t>
      </w:r>
      <w:r w:rsidRPr="00633684">
        <w:rPr>
          <w:rFonts w:ascii="Calibri" w:hAnsi="Calibri" w:cs="Calibri"/>
          <w:b/>
          <w:i/>
          <w:iCs/>
          <w:sz w:val="20"/>
          <w:szCs w:val="20"/>
        </w:rPr>
        <w:t xml:space="preserve"> </w:t>
      </w:r>
    </w:p>
    <w:p w:rsidR="00C37405" w:rsidRPr="00633684" w:rsidRDefault="00FA63FD" w:rsidP="0009025F">
      <w:pPr>
        <w:pStyle w:val="Default"/>
        <w:spacing w:after="27"/>
        <w:jc w:val="both"/>
        <w:rPr>
          <w:color w:val="auto"/>
          <w:sz w:val="20"/>
          <w:szCs w:val="20"/>
          <w:u w:val="single"/>
        </w:rPr>
      </w:pPr>
      <w:r w:rsidRPr="00633684">
        <w:rPr>
          <w:color w:val="auto"/>
          <w:sz w:val="20"/>
          <w:szCs w:val="20"/>
        </w:rPr>
        <w:t>П</w:t>
      </w:r>
      <w:r w:rsidR="00703496" w:rsidRPr="00633684">
        <w:rPr>
          <w:color w:val="auto"/>
          <w:sz w:val="20"/>
          <w:szCs w:val="20"/>
        </w:rPr>
        <w:t>рипинити повноваження складу Н</w:t>
      </w:r>
      <w:r w:rsidR="001010FF" w:rsidRPr="00633684">
        <w:rPr>
          <w:color w:val="auto"/>
          <w:sz w:val="20"/>
          <w:szCs w:val="20"/>
        </w:rPr>
        <w:t>аглядової рад</w:t>
      </w:r>
      <w:r w:rsidR="00703496" w:rsidRPr="00633684">
        <w:rPr>
          <w:color w:val="auto"/>
          <w:sz w:val="20"/>
          <w:szCs w:val="20"/>
        </w:rPr>
        <w:t>и, що діяв на підставі рішення З</w:t>
      </w:r>
      <w:r w:rsidR="001010FF" w:rsidRPr="00633684">
        <w:rPr>
          <w:color w:val="auto"/>
          <w:sz w:val="20"/>
          <w:szCs w:val="20"/>
        </w:rPr>
        <w:t xml:space="preserve">агальних зборів акціонерів від </w:t>
      </w:r>
      <w:r w:rsidR="00703496" w:rsidRPr="00633684">
        <w:rPr>
          <w:color w:val="auto"/>
          <w:sz w:val="20"/>
          <w:szCs w:val="20"/>
        </w:rPr>
        <w:t>23.04.2013</w:t>
      </w:r>
      <w:r w:rsidR="001010FF" w:rsidRPr="00633684">
        <w:rPr>
          <w:color w:val="auto"/>
          <w:sz w:val="20"/>
          <w:szCs w:val="20"/>
        </w:rPr>
        <w:t xml:space="preserve"> року, датою припиненн</w:t>
      </w:r>
      <w:r w:rsidR="009B7B22" w:rsidRPr="00633684">
        <w:rPr>
          <w:color w:val="auto"/>
          <w:sz w:val="20"/>
          <w:szCs w:val="20"/>
        </w:rPr>
        <w:t>я повноважень існуючого складу Н</w:t>
      </w:r>
      <w:r w:rsidR="001010FF" w:rsidRPr="00633684">
        <w:rPr>
          <w:color w:val="auto"/>
          <w:sz w:val="20"/>
          <w:szCs w:val="20"/>
        </w:rPr>
        <w:t xml:space="preserve">аглядової ради визначити </w:t>
      </w:r>
      <w:r w:rsidR="009B7B22" w:rsidRPr="00633684">
        <w:rPr>
          <w:color w:val="auto"/>
          <w:sz w:val="20"/>
          <w:szCs w:val="20"/>
        </w:rPr>
        <w:t>дату прийняття рішення річними З</w:t>
      </w:r>
      <w:r w:rsidR="001010FF" w:rsidRPr="00633684">
        <w:rPr>
          <w:color w:val="auto"/>
          <w:sz w:val="20"/>
          <w:szCs w:val="20"/>
        </w:rPr>
        <w:t>агальними зборами акціонерів.</w:t>
      </w:r>
    </w:p>
    <w:p w:rsidR="00703496" w:rsidRPr="00633684" w:rsidRDefault="0036114E" w:rsidP="00703496">
      <w:pPr>
        <w:pStyle w:val="Default"/>
        <w:spacing w:after="27"/>
        <w:jc w:val="both"/>
        <w:rPr>
          <w:color w:val="auto"/>
          <w:sz w:val="20"/>
          <w:szCs w:val="20"/>
        </w:rPr>
      </w:pPr>
      <w:r w:rsidRPr="00633684">
        <w:rPr>
          <w:color w:val="auto"/>
          <w:sz w:val="20"/>
          <w:szCs w:val="20"/>
        </w:rPr>
        <w:t>14</w:t>
      </w:r>
      <w:r w:rsidR="00703496" w:rsidRPr="00633684">
        <w:rPr>
          <w:color w:val="auto"/>
          <w:sz w:val="20"/>
          <w:szCs w:val="20"/>
        </w:rPr>
        <w:t xml:space="preserve">. Про обрання членів Наглядової ради Товариства. </w:t>
      </w:r>
    </w:p>
    <w:p w:rsidR="0023278F" w:rsidRPr="00633684" w:rsidRDefault="00703496" w:rsidP="0009025F">
      <w:pPr>
        <w:pStyle w:val="Default"/>
        <w:spacing w:after="27"/>
        <w:jc w:val="both"/>
        <w:rPr>
          <w:sz w:val="20"/>
          <w:szCs w:val="20"/>
          <w:u w:val="single"/>
        </w:rPr>
      </w:pPr>
      <w:r w:rsidRPr="00633684">
        <w:rPr>
          <w:sz w:val="20"/>
          <w:szCs w:val="20"/>
          <w:u w:val="single"/>
        </w:rPr>
        <w:t>Проект рішення:</w:t>
      </w:r>
    </w:p>
    <w:p w:rsidR="006A7FAF" w:rsidRPr="00633684" w:rsidRDefault="003164F0" w:rsidP="006A7FAF">
      <w:pPr>
        <w:pStyle w:val="Default"/>
        <w:spacing w:after="27"/>
        <w:jc w:val="both"/>
        <w:rPr>
          <w:color w:val="auto"/>
          <w:sz w:val="20"/>
          <w:szCs w:val="20"/>
        </w:rPr>
      </w:pPr>
      <w:r w:rsidRPr="00633684">
        <w:rPr>
          <w:color w:val="auto"/>
          <w:sz w:val="20"/>
          <w:szCs w:val="20"/>
        </w:rPr>
        <w:t xml:space="preserve">Обрати Наглядову раду Товариства кумулятивним голосуванням у складі: згідно прийнятого Загальними зборами Товариства Статуту, Положення про Наглядову раду та внесених пропозицій від акціонерів в складі - </w:t>
      </w:r>
      <w:r w:rsidR="00E261FA" w:rsidRPr="00633684">
        <w:rPr>
          <w:color w:val="auto"/>
          <w:sz w:val="20"/>
          <w:szCs w:val="20"/>
        </w:rPr>
        <w:t>5</w:t>
      </w:r>
      <w:r w:rsidRPr="00633684">
        <w:rPr>
          <w:color w:val="auto"/>
          <w:sz w:val="20"/>
          <w:szCs w:val="20"/>
        </w:rPr>
        <w:t xml:space="preserve"> чол.</w:t>
      </w:r>
      <w:r w:rsidR="006A7FAF" w:rsidRPr="00633684">
        <w:rPr>
          <w:color w:val="auto"/>
          <w:sz w:val="20"/>
          <w:szCs w:val="20"/>
        </w:rPr>
        <w:t xml:space="preserve">, терміном на </w:t>
      </w:r>
      <w:r w:rsidR="00E261FA" w:rsidRPr="00633684">
        <w:rPr>
          <w:color w:val="auto"/>
          <w:sz w:val="20"/>
          <w:szCs w:val="20"/>
        </w:rPr>
        <w:t>3</w:t>
      </w:r>
      <w:r w:rsidR="006A7FAF" w:rsidRPr="00633684">
        <w:rPr>
          <w:color w:val="auto"/>
          <w:sz w:val="20"/>
          <w:szCs w:val="20"/>
        </w:rPr>
        <w:t xml:space="preserve"> роки.</w:t>
      </w:r>
      <w:r w:rsidR="00E261FA" w:rsidRPr="00633684">
        <w:rPr>
          <w:color w:val="auto"/>
          <w:sz w:val="20"/>
          <w:szCs w:val="20"/>
        </w:rPr>
        <w:t xml:space="preserve"> </w:t>
      </w:r>
    </w:p>
    <w:p w:rsidR="00E261FA" w:rsidRPr="00633684" w:rsidRDefault="00E261FA" w:rsidP="006A7FAF">
      <w:pPr>
        <w:pStyle w:val="Default"/>
        <w:spacing w:after="27"/>
        <w:jc w:val="both"/>
        <w:rPr>
          <w:color w:val="auto"/>
          <w:sz w:val="20"/>
          <w:szCs w:val="20"/>
        </w:rPr>
      </w:pPr>
      <w:r w:rsidRPr="00633684">
        <w:rPr>
          <w:color w:val="auto"/>
          <w:sz w:val="20"/>
          <w:szCs w:val="20"/>
        </w:rPr>
        <w:t>З 2</w:t>
      </w:r>
      <w:r w:rsidR="00F01CCB" w:rsidRPr="00633684">
        <w:rPr>
          <w:color w:val="auto"/>
          <w:sz w:val="20"/>
          <w:szCs w:val="20"/>
        </w:rPr>
        <w:t>2</w:t>
      </w:r>
      <w:r w:rsidRPr="00633684">
        <w:rPr>
          <w:color w:val="auto"/>
          <w:sz w:val="20"/>
          <w:szCs w:val="20"/>
        </w:rPr>
        <w:t xml:space="preserve"> квітня 2020р. обрати членами Наглядової ради Товариства:</w:t>
      </w:r>
    </w:p>
    <w:tbl>
      <w:tblPr>
        <w:tblStyle w:val="a7"/>
        <w:tblW w:w="0" w:type="auto"/>
        <w:tblInd w:w="675" w:type="dxa"/>
        <w:tblLook w:val="04A0" w:firstRow="1" w:lastRow="0" w:firstColumn="1" w:lastColumn="0" w:noHBand="0" w:noVBand="1"/>
      </w:tblPr>
      <w:tblGrid>
        <w:gridCol w:w="704"/>
        <w:gridCol w:w="7938"/>
      </w:tblGrid>
      <w:tr w:rsidR="00E261FA" w:rsidRPr="00633684" w:rsidTr="00E261FA">
        <w:tc>
          <w:tcPr>
            <w:tcW w:w="567" w:type="dxa"/>
          </w:tcPr>
          <w:p w:rsidR="00E261FA" w:rsidRPr="00633684" w:rsidRDefault="00E261FA" w:rsidP="00E261FA">
            <w:pPr>
              <w:pStyle w:val="Default"/>
              <w:spacing w:after="27"/>
              <w:jc w:val="center"/>
              <w:rPr>
                <w:b/>
                <w:color w:val="auto"/>
                <w:sz w:val="20"/>
                <w:szCs w:val="20"/>
              </w:rPr>
            </w:pPr>
            <w:r w:rsidRPr="00633684">
              <w:rPr>
                <w:b/>
                <w:color w:val="auto"/>
                <w:sz w:val="20"/>
                <w:szCs w:val="20"/>
              </w:rPr>
              <w:t>№п/п</w:t>
            </w:r>
          </w:p>
        </w:tc>
        <w:tc>
          <w:tcPr>
            <w:tcW w:w="7938" w:type="dxa"/>
          </w:tcPr>
          <w:p w:rsidR="00E261FA" w:rsidRPr="00633684" w:rsidRDefault="00E261FA" w:rsidP="00E261FA">
            <w:pPr>
              <w:pStyle w:val="Default"/>
              <w:spacing w:after="27"/>
              <w:jc w:val="center"/>
              <w:rPr>
                <w:b/>
                <w:color w:val="auto"/>
                <w:sz w:val="20"/>
                <w:szCs w:val="20"/>
              </w:rPr>
            </w:pPr>
            <w:r w:rsidRPr="00633684">
              <w:rPr>
                <w:b/>
                <w:color w:val="auto"/>
                <w:sz w:val="20"/>
                <w:szCs w:val="20"/>
              </w:rPr>
              <w:t>Прізвище, ім’я по батькові кандидата</w:t>
            </w:r>
          </w:p>
        </w:tc>
      </w:tr>
      <w:tr w:rsidR="00E261FA" w:rsidRPr="00633684" w:rsidTr="00E261FA">
        <w:tc>
          <w:tcPr>
            <w:tcW w:w="567" w:type="dxa"/>
          </w:tcPr>
          <w:p w:rsidR="00E261FA" w:rsidRPr="00633684" w:rsidRDefault="00E261FA" w:rsidP="00E261FA">
            <w:pPr>
              <w:pStyle w:val="Default"/>
              <w:spacing w:after="27"/>
              <w:jc w:val="center"/>
              <w:rPr>
                <w:color w:val="auto"/>
                <w:sz w:val="20"/>
                <w:szCs w:val="20"/>
              </w:rPr>
            </w:pPr>
            <w:r w:rsidRPr="00633684">
              <w:rPr>
                <w:color w:val="auto"/>
                <w:sz w:val="20"/>
                <w:szCs w:val="20"/>
              </w:rPr>
              <w:t>1</w:t>
            </w:r>
          </w:p>
        </w:tc>
        <w:tc>
          <w:tcPr>
            <w:tcW w:w="7938" w:type="dxa"/>
          </w:tcPr>
          <w:p w:rsidR="00E261FA" w:rsidRPr="00633684" w:rsidRDefault="00E54206" w:rsidP="00E261FA">
            <w:pPr>
              <w:pStyle w:val="Default"/>
              <w:spacing w:after="27"/>
              <w:jc w:val="center"/>
              <w:rPr>
                <w:color w:val="auto"/>
                <w:sz w:val="20"/>
                <w:szCs w:val="20"/>
              </w:rPr>
            </w:pPr>
            <w:proofErr w:type="spellStart"/>
            <w:r w:rsidRPr="00633684">
              <w:rPr>
                <w:color w:val="auto"/>
                <w:sz w:val="20"/>
                <w:szCs w:val="20"/>
              </w:rPr>
              <w:t>Почапський</w:t>
            </w:r>
            <w:proofErr w:type="spellEnd"/>
            <w:r w:rsidRPr="00633684">
              <w:rPr>
                <w:color w:val="auto"/>
                <w:sz w:val="20"/>
                <w:szCs w:val="20"/>
              </w:rPr>
              <w:t xml:space="preserve"> Микола Олександрович</w:t>
            </w:r>
          </w:p>
        </w:tc>
      </w:tr>
      <w:tr w:rsidR="00E261FA" w:rsidRPr="00633684" w:rsidTr="00E261FA">
        <w:tc>
          <w:tcPr>
            <w:tcW w:w="567" w:type="dxa"/>
          </w:tcPr>
          <w:p w:rsidR="00E261FA" w:rsidRPr="00633684" w:rsidRDefault="00E261FA" w:rsidP="00E261FA">
            <w:pPr>
              <w:pStyle w:val="Default"/>
              <w:spacing w:after="27"/>
              <w:jc w:val="center"/>
              <w:rPr>
                <w:color w:val="auto"/>
                <w:sz w:val="20"/>
                <w:szCs w:val="20"/>
              </w:rPr>
            </w:pPr>
            <w:r w:rsidRPr="00633684">
              <w:rPr>
                <w:color w:val="auto"/>
                <w:sz w:val="20"/>
                <w:szCs w:val="20"/>
              </w:rPr>
              <w:t>2</w:t>
            </w:r>
          </w:p>
        </w:tc>
        <w:tc>
          <w:tcPr>
            <w:tcW w:w="7938" w:type="dxa"/>
          </w:tcPr>
          <w:p w:rsidR="00E261FA" w:rsidRPr="00633684" w:rsidRDefault="00E54206" w:rsidP="00E261FA">
            <w:pPr>
              <w:pStyle w:val="Default"/>
              <w:spacing w:after="27"/>
              <w:jc w:val="center"/>
              <w:rPr>
                <w:color w:val="auto"/>
                <w:sz w:val="20"/>
                <w:szCs w:val="20"/>
              </w:rPr>
            </w:pPr>
            <w:proofErr w:type="spellStart"/>
            <w:r w:rsidRPr="00633684">
              <w:rPr>
                <w:color w:val="auto"/>
                <w:sz w:val="20"/>
                <w:szCs w:val="20"/>
              </w:rPr>
              <w:t>Холодецький</w:t>
            </w:r>
            <w:proofErr w:type="spellEnd"/>
            <w:r w:rsidRPr="00633684">
              <w:rPr>
                <w:color w:val="auto"/>
                <w:sz w:val="20"/>
                <w:szCs w:val="20"/>
              </w:rPr>
              <w:t xml:space="preserve"> Володимир </w:t>
            </w:r>
            <w:proofErr w:type="spellStart"/>
            <w:r w:rsidRPr="00633684">
              <w:rPr>
                <w:color w:val="auto"/>
                <w:sz w:val="20"/>
                <w:szCs w:val="20"/>
              </w:rPr>
              <w:t>Цезарійович</w:t>
            </w:r>
            <w:proofErr w:type="spellEnd"/>
          </w:p>
        </w:tc>
      </w:tr>
      <w:tr w:rsidR="00E261FA" w:rsidRPr="00633684" w:rsidTr="00E261FA">
        <w:tc>
          <w:tcPr>
            <w:tcW w:w="567" w:type="dxa"/>
          </w:tcPr>
          <w:p w:rsidR="00E261FA" w:rsidRPr="00633684" w:rsidRDefault="00E261FA" w:rsidP="00E261FA">
            <w:pPr>
              <w:pStyle w:val="Default"/>
              <w:spacing w:after="27"/>
              <w:jc w:val="center"/>
              <w:rPr>
                <w:color w:val="auto"/>
                <w:sz w:val="20"/>
                <w:szCs w:val="20"/>
              </w:rPr>
            </w:pPr>
            <w:r w:rsidRPr="00633684">
              <w:rPr>
                <w:color w:val="auto"/>
                <w:sz w:val="20"/>
                <w:szCs w:val="20"/>
              </w:rPr>
              <w:t>3</w:t>
            </w:r>
          </w:p>
        </w:tc>
        <w:tc>
          <w:tcPr>
            <w:tcW w:w="7938" w:type="dxa"/>
          </w:tcPr>
          <w:p w:rsidR="00E261FA" w:rsidRPr="00633684" w:rsidRDefault="0036114E" w:rsidP="00E261FA">
            <w:pPr>
              <w:pStyle w:val="Default"/>
              <w:spacing w:after="27"/>
              <w:jc w:val="center"/>
              <w:rPr>
                <w:color w:val="auto"/>
                <w:sz w:val="20"/>
                <w:szCs w:val="20"/>
              </w:rPr>
            </w:pPr>
            <w:r w:rsidRPr="00633684">
              <w:rPr>
                <w:color w:val="auto"/>
                <w:sz w:val="20"/>
                <w:szCs w:val="20"/>
              </w:rPr>
              <w:t>Вернигора Олександр</w:t>
            </w:r>
            <w:r w:rsidR="008330C4" w:rsidRPr="00633684">
              <w:rPr>
                <w:color w:val="auto"/>
                <w:sz w:val="20"/>
                <w:szCs w:val="20"/>
              </w:rPr>
              <w:t xml:space="preserve"> Сергійович</w:t>
            </w:r>
          </w:p>
        </w:tc>
      </w:tr>
      <w:tr w:rsidR="00E261FA" w:rsidRPr="00633684" w:rsidTr="00E261FA">
        <w:tc>
          <w:tcPr>
            <w:tcW w:w="567" w:type="dxa"/>
          </w:tcPr>
          <w:p w:rsidR="00E261FA" w:rsidRPr="00633684" w:rsidRDefault="00E261FA" w:rsidP="00E261FA">
            <w:pPr>
              <w:pStyle w:val="Default"/>
              <w:spacing w:after="27"/>
              <w:jc w:val="center"/>
              <w:rPr>
                <w:color w:val="auto"/>
                <w:sz w:val="20"/>
                <w:szCs w:val="20"/>
              </w:rPr>
            </w:pPr>
            <w:r w:rsidRPr="00633684">
              <w:rPr>
                <w:color w:val="auto"/>
                <w:sz w:val="20"/>
                <w:szCs w:val="20"/>
              </w:rPr>
              <w:t>4</w:t>
            </w:r>
          </w:p>
        </w:tc>
        <w:tc>
          <w:tcPr>
            <w:tcW w:w="7938" w:type="dxa"/>
          </w:tcPr>
          <w:p w:rsidR="00E261FA" w:rsidRPr="00633684" w:rsidRDefault="00E54206" w:rsidP="00E261FA">
            <w:pPr>
              <w:pStyle w:val="Default"/>
              <w:spacing w:after="27"/>
              <w:jc w:val="center"/>
              <w:rPr>
                <w:color w:val="auto"/>
                <w:sz w:val="20"/>
                <w:szCs w:val="20"/>
              </w:rPr>
            </w:pPr>
            <w:proofErr w:type="spellStart"/>
            <w:r w:rsidRPr="00633684">
              <w:rPr>
                <w:color w:val="auto"/>
                <w:sz w:val="20"/>
                <w:szCs w:val="20"/>
              </w:rPr>
              <w:t>Сладковський</w:t>
            </w:r>
            <w:proofErr w:type="spellEnd"/>
            <w:r w:rsidRPr="00633684">
              <w:rPr>
                <w:color w:val="auto"/>
                <w:sz w:val="20"/>
                <w:szCs w:val="20"/>
              </w:rPr>
              <w:t xml:space="preserve"> Ігор Віталійович</w:t>
            </w:r>
          </w:p>
        </w:tc>
      </w:tr>
      <w:tr w:rsidR="00E261FA" w:rsidRPr="00633684" w:rsidTr="00E261FA">
        <w:tc>
          <w:tcPr>
            <w:tcW w:w="567" w:type="dxa"/>
          </w:tcPr>
          <w:p w:rsidR="00E261FA" w:rsidRPr="00633684" w:rsidRDefault="00E261FA" w:rsidP="00E261FA">
            <w:pPr>
              <w:pStyle w:val="Default"/>
              <w:spacing w:after="27"/>
              <w:jc w:val="center"/>
              <w:rPr>
                <w:color w:val="auto"/>
                <w:sz w:val="20"/>
                <w:szCs w:val="20"/>
              </w:rPr>
            </w:pPr>
            <w:r w:rsidRPr="00633684">
              <w:rPr>
                <w:color w:val="auto"/>
                <w:sz w:val="20"/>
                <w:szCs w:val="20"/>
              </w:rPr>
              <w:t>5</w:t>
            </w:r>
          </w:p>
        </w:tc>
        <w:tc>
          <w:tcPr>
            <w:tcW w:w="7938" w:type="dxa"/>
          </w:tcPr>
          <w:p w:rsidR="00E261FA" w:rsidRPr="00633684" w:rsidRDefault="00E54206" w:rsidP="00E261FA">
            <w:pPr>
              <w:pStyle w:val="Default"/>
              <w:spacing w:after="27"/>
              <w:jc w:val="center"/>
              <w:rPr>
                <w:color w:val="auto"/>
                <w:sz w:val="20"/>
                <w:szCs w:val="20"/>
              </w:rPr>
            </w:pPr>
            <w:proofErr w:type="spellStart"/>
            <w:r w:rsidRPr="00633684">
              <w:rPr>
                <w:color w:val="auto"/>
                <w:sz w:val="20"/>
                <w:szCs w:val="20"/>
              </w:rPr>
              <w:t>Левченко</w:t>
            </w:r>
            <w:proofErr w:type="spellEnd"/>
            <w:r w:rsidRPr="00633684">
              <w:rPr>
                <w:color w:val="auto"/>
                <w:sz w:val="20"/>
                <w:szCs w:val="20"/>
              </w:rPr>
              <w:t xml:space="preserve"> Олена Євгенівна</w:t>
            </w:r>
          </w:p>
        </w:tc>
      </w:tr>
    </w:tbl>
    <w:p w:rsidR="00BE1E51" w:rsidRPr="00633684" w:rsidRDefault="0036114E" w:rsidP="00BE1E51">
      <w:pPr>
        <w:pStyle w:val="Default"/>
        <w:spacing w:after="27"/>
        <w:jc w:val="both"/>
        <w:rPr>
          <w:sz w:val="20"/>
          <w:szCs w:val="20"/>
        </w:rPr>
      </w:pPr>
      <w:r w:rsidRPr="00633684">
        <w:rPr>
          <w:sz w:val="20"/>
          <w:szCs w:val="20"/>
        </w:rPr>
        <w:t>15.</w:t>
      </w:r>
      <w:r w:rsidR="00BE1E51" w:rsidRPr="00633684">
        <w:rPr>
          <w:sz w:val="20"/>
          <w:szCs w:val="20"/>
        </w:rPr>
        <w:t xml:space="preserve">Затвердження умов договорів, що укладатимуться з Головою та членами Наглядової ради Товариства, встановлення розміру їх винагороди, затвердження кошторису (бюджету) Наглядової ради, обрання особи, яка уповноважується на підписання договорів з Головою та членами Наглядової ради. </w:t>
      </w:r>
    </w:p>
    <w:p w:rsidR="00A70937" w:rsidRPr="00633684" w:rsidRDefault="00A70937" w:rsidP="00A70937">
      <w:pPr>
        <w:pStyle w:val="Default"/>
        <w:spacing w:after="27"/>
        <w:jc w:val="both"/>
        <w:rPr>
          <w:color w:val="auto"/>
          <w:sz w:val="20"/>
          <w:szCs w:val="20"/>
        </w:rPr>
      </w:pPr>
      <w:r w:rsidRPr="00633684">
        <w:rPr>
          <w:sz w:val="20"/>
          <w:szCs w:val="20"/>
          <w:u w:val="single"/>
        </w:rPr>
        <w:t>Проект рішення:</w:t>
      </w:r>
      <w:r w:rsidR="009B7B22" w:rsidRPr="00633684">
        <w:rPr>
          <w:sz w:val="20"/>
          <w:szCs w:val="20"/>
        </w:rPr>
        <w:t xml:space="preserve"> </w:t>
      </w:r>
      <w:r w:rsidR="009B7B22" w:rsidRPr="00633684">
        <w:rPr>
          <w:color w:val="auto"/>
          <w:sz w:val="20"/>
          <w:szCs w:val="20"/>
        </w:rPr>
        <w:t>З</w:t>
      </w:r>
      <w:r w:rsidRPr="00633684">
        <w:rPr>
          <w:color w:val="auto"/>
          <w:sz w:val="20"/>
          <w:szCs w:val="20"/>
        </w:rPr>
        <w:t>атвердити цивільно-правові договори між членами і головою Наглядової ради та Товариством, на умовах що вик</w:t>
      </w:r>
      <w:r w:rsidR="00E261FA" w:rsidRPr="00633684">
        <w:rPr>
          <w:color w:val="auto"/>
          <w:sz w:val="20"/>
          <w:szCs w:val="20"/>
        </w:rPr>
        <w:t xml:space="preserve">ладені в проектах цих договорів, </w:t>
      </w:r>
      <w:r w:rsidRPr="00633684">
        <w:rPr>
          <w:color w:val="auto"/>
          <w:sz w:val="20"/>
          <w:szCs w:val="20"/>
        </w:rPr>
        <w:t>уповноважити на підписання договорів від імені Товариства Голову Правління Товариства.</w:t>
      </w:r>
    </w:p>
    <w:p w:rsidR="00A70937" w:rsidRPr="00633684" w:rsidRDefault="0036114E" w:rsidP="00A70937">
      <w:pPr>
        <w:pStyle w:val="Default"/>
        <w:spacing w:after="27"/>
        <w:jc w:val="both"/>
        <w:rPr>
          <w:color w:val="auto"/>
          <w:sz w:val="20"/>
          <w:szCs w:val="20"/>
        </w:rPr>
      </w:pPr>
      <w:r w:rsidRPr="00633684">
        <w:rPr>
          <w:color w:val="auto"/>
          <w:sz w:val="20"/>
          <w:szCs w:val="20"/>
        </w:rPr>
        <w:t>16</w:t>
      </w:r>
      <w:r w:rsidR="00A70937" w:rsidRPr="00633684">
        <w:rPr>
          <w:color w:val="auto"/>
          <w:sz w:val="20"/>
          <w:szCs w:val="20"/>
        </w:rPr>
        <w:t xml:space="preserve">. Припинення повноважень членів Ревізійної комісії Товариства. </w:t>
      </w:r>
    </w:p>
    <w:p w:rsidR="00610F9A" w:rsidRPr="00633684" w:rsidRDefault="00610F9A" w:rsidP="00AA6B3C">
      <w:pPr>
        <w:pStyle w:val="Default"/>
        <w:spacing w:after="27"/>
        <w:jc w:val="both"/>
        <w:rPr>
          <w:iCs/>
          <w:color w:val="auto"/>
          <w:sz w:val="20"/>
          <w:szCs w:val="20"/>
        </w:rPr>
      </w:pPr>
      <w:r w:rsidRPr="00633684">
        <w:rPr>
          <w:sz w:val="20"/>
          <w:szCs w:val="20"/>
          <w:u w:val="single"/>
        </w:rPr>
        <w:t>Проект рішення:</w:t>
      </w:r>
      <w:r w:rsidR="00AA6B3C" w:rsidRPr="00633684">
        <w:rPr>
          <w:sz w:val="20"/>
          <w:szCs w:val="20"/>
        </w:rPr>
        <w:t xml:space="preserve"> </w:t>
      </w:r>
      <w:r w:rsidR="00AA6B3C" w:rsidRPr="00633684">
        <w:rPr>
          <w:color w:val="auto"/>
          <w:sz w:val="20"/>
          <w:szCs w:val="20"/>
        </w:rPr>
        <w:t>П</w:t>
      </w:r>
      <w:r w:rsidR="007E5BE8" w:rsidRPr="00633684">
        <w:rPr>
          <w:color w:val="auto"/>
          <w:sz w:val="20"/>
          <w:szCs w:val="20"/>
        </w:rPr>
        <w:t>рипинити повноваження складу Р</w:t>
      </w:r>
      <w:r w:rsidRPr="00633684">
        <w:rPr>
          <w:color w:val="auto"/>
          <w:sz w:val="20"/>
          <w:szCs w:val="20"/>
        </w:rPr>
        <w:t>евізійної ко</w:t>
      </w:r>
      <w:r w:rsidR="007E5BE8" w:rsidRPr="00633684">
        <w:rPr>
          <w:color w:val="auto"/>
          <w:sz w:val="20"/>
          <w:szCs w:val="20"/>
        </w:rPr>
        <w:t>місії, що був обраний рішенням З</w:t>
      </w:r>
      <w:r w:rsidRPr="00633684">
        <w:rPr>
          <w:color w:val="auto"/>
          <w:sz w:val="20"/>
          <w:szCs w:val="20"/>
        </w:rPr>
        <w:t xml:space="preserve">агальних зборів акціонерів Товариства від </w:t>
      </w:r>
      <w:r w:rsidR="007E5BE8" w:rsidRPr="00633684">
        <w:rPr>
          <w:color w:val="auto"/>
          <w:sz w:val="20"/>
          <w:szCs w:val="20"/>
        </w:rPr>
        <w:t>23</w:t>
      </w:r>
      <w:r w:rsidR="0036114E" w:rsidRPr="00633684">
        <w:rPr>
          <w:color w:val="auto"/>
          <w:sz w:val="20"/>
          <w:szCs w:val="20"/>
        </w:rPr>
        <w:t>.</w:t>
      </w:r>
      <w:r w:rsidR="007E5BE8" w:rsidRPr="00633684">
        <w:rPr>
          <w:color w:val="auto"/>
          <w:sz w:val="20"/>
          <w:szCs w:val="20"/>
        </w:rPr>
        <w:t>04.2013р.</w:t>
      </w:r>
      <w:r w:rsidRPr="00633684">
        <w:rPr>
          <w:color w:val="auto"/>
          <w:sz w:val="20"/>
          <w:szCs w:val="20"/>
        </w:rPr>
        <w:t>, датою припиненн</w:t>
      </w:r>
      <w:r w:rsidR="007E5BE8" w:rsidRPr="00633684">
        <w:rPr>
          <w:color w:val="auto"/>
          <w:sz w:val="20"/>
          <w:szCs w:val="20"/>
        </w:rPr>
        <w:t>я повноважень існуючого складу Р</w:t>
      </w:r>
      <w:r w:rsidRPr="00633684">
        <w:rPr>
          <w:color w:val="auto"/>
          <w:sz w:val="20"/>
          <w:szCs w:val="20"/>
        </w:rPr>
        <w:t>евізійної комісії</w:t>
      </w:r>
      <w:r w:rsidR="007E5BE8" w:rsidRPr="00633684">
        <w:rPr>
          <w:color w:val="auto"/>
          <w:sz w:val="20"/>
          <w:szCs w:val="20"/>
        </w:rPr>
        <w:t>,</w:t>
      </w:r>
      <w:r w:rsidRPr="00633684">
        <w:rPr>
          <w:color w:val="auto"/>
          <w:sz w:val="20"/>
          <w:szCs w:val="20"/>
        </w:rPr>
        <w:t xml:space="preserve"> визначити </w:t>
      </w:r>
      <w:r w:rsidR="007E5BE8" w:rsidRPr="00633684">
        <w:rPr>
          <w:color w:val="auto"/>
          <w:sz w:val="20"/>
          <w:szCs w:val="20"/>
        </w:rPr>
        <w:t>дату прийняття рішення річними З</w:t>
      </w:r>
      <w:r w:rsidRPr="00633684">
        <w:rPr>
          <w:color w:val="auto"/>
          <w:sz w:val="20"/>
          <w:szCs w:val="20"/>
        </w:rPr>
        <w:t>агальними зборами акціонерів.</w:t>
      </w:r>
    </w:p>
    <w:p w:rsidR="007E5BE8" w:rsidRPr="00633684" w:rsidRDefault="0036114E" w:rsidP="007E5BE8">
      <w:pPr>
        <w:pStyle w:val="Default"/>
        <w:spacing w:after="27"/>
        <w:jc w:val="both"/>
        <w:rPr>
          <w:color w:val="auto"/>
          <w:sz w:val="20"/>
          <w:szCs w:val="20"/>
        </w:rPr>
      </w:pPr>
      <w:r w:rsidRPr="00633684">
        <w:rPr>
          <w:color w:val="auto"/>
          <w:sz w:val="20"/>
          <w:szCs w:val="20"/>
        </w:rPr>
        <w:t>17</w:t>
      </w:r>
      <w:r w:rsidR="007E5BE8" w:rsidRPr="00633684">
        <w:rPr>
          <w:color w:val="auto"/>
          <w:sz w:val="20"/>
          <w:szCs w:val="20"/>
        </w:rPr>
        <w:t xml:space="preserve">. Про обрання членів Ревізійної комісії Товариства. </w:t>
      </w:r>
    </w:p>
    <w:p w:rsidR="00120173" w:rsidRPr="00633684" w:rsidRDefault="00120173" w:rsidP="00120173">
      <w:pPr>
        <w:pStyle w:val="Default"/>
        <w:spacing w:after="27"/>
        <w:jc w:val="both"/>
        <w:rPr>
          <w:sz w:val="20"/>
          <w:szCs w:val="20"/>
          <w:u w:val="single"/>
        </w:rPr>
      </w:pPr>
      <w:r w:rsidRPr="00633684">
        <w:rPr>
          <w:sz w:val="20"/>
          <w:szCs w:val="20"/>
          <w:u w:val="single"/>
        </w:rPr>
        <w:t>Проект рішення:</w:t>
      </w:r>
    </w:p>
    <w:p w:rsidR="006A7FAF" w:rsidRPr="00633684" w:rsidRDefault="003164F0" w:rsidP="006A7FAF">
      <w:pPr>
        <w:pStyle w:val="Default"/>
        <w:spacing w:after="27"/>
        <w:jc w:val="both"/>
        <w:rPr>
          <w:color w:val="auto"/>
          <w:sz w:val="20"/>
          <w:szCs w:val="20"/>
        </w:rPr>
      </w:pPr>
      <w:proofErr w:type="spellStart"/>
      <w:r w:rsidRPr="00633684">
        <w:rPr>
          <w:color w:val="auto"/>
          <w:sz w:val="20"/>
          <w:szCs w:val="20"/>
        </w:rPr>
        <w:t>-Згідно</w:t>
      </w:r>
      <w:proofErr w:type="spellEnd"/>
      <w:r w:rsidRPr="00633684">
        <w:rPr>
          <w:color w:val="auto"/>
          <w:sz w:val="20"/>
          <w:szCs w:val="20"/>
        </w:rPr>
        <w:t xml:space="preserve"> прийнятого Загальними зборами Товариства Статуту, Положення про Ревізійну комісію та внесених пропозицій від акціонерів обрати Ревізійну комісію </w:t>
      </w:r>
      <w:r w:rsidR="00DC5078" w:rsidRPr="00633684">
        <w:rPr>
          <w:color w:val="auto"/>
          <w:sz w:val="20"/>
          <w:szCs w:val="20"/>
        </w:rPr>
        <w:t xml:space="preserve">шляхом кумулятивного голосування </w:t>
      </w:r>
      <w:r w:rsidRPr="00633684">
        <w:rPr>
          <w:color w:val="auto"/>
          <w:sz w:val="20"/>
          <w:szCs w:val="20"/>
        </w:rPr>
        <w:t xml:space="preserve">в складі - </w:t>
      </w:r>
      <w:r w:rsidR="00E261FA" w:rsidRPr="00633684">
        <w:rPr>
          <w:color w:val="auto"/>
          <w:sz w:val="20"/>
          <w:szCs w:val="20"/>
        </w:rPr>
        <w:t>2</w:t>
      </w:r>
      <w:r w:rsidRPr="00633684">
        <w:rPr>
          <w:color w:val="auto"/>
          <w:sz w:val="20"/>
          <w:szCs w:val="20"/>
        </w:rPr>
        <w:t xml:space="preserve"> чол.</w:t>
      </w:r>
      <w:r w:rsidR="006A7FAF" w:rsidRPr="00633684">
        <w:rPr>
          <w:color w:val="auto"/>
          <w:sz w:val="20"/>
          <w:szCs w:val="20"/>
        </w:rPr>
        <w:t xml:space="preserve">, терміном на </w:t>
      </w:r>
      <w:r w:rsidR="00E261FA" w:rsidRPr="00633684">
        <w:rPr>
          <w:color w:val="auto"/>
          <w:sz w:val="20"/>
          <w:szCs w:val="20"/>
        </w:rPr>
        <w:t xml:space="preserve">5 </w:t>
      </w:r>
      <w:r w:rsidR="006A7FAF" w:rsidRPr="00633684">
        <w:rPr>
          <w:color w:val="auto"/>
          <w:sz w:val="20"/>
          <w:szCs w:val="20"/>
        </w:rPr>
        <w:t>рок</w:t>
      </w:r>
      <w:r w:rsidR="00E261FA" w:rsidRPr="00633684">
        <w:rPr>
          <w:color w:val="auto"/>
          <w:sz w:val="20"/>
          <w:szCs w:val="20"/>
        </w:rPr>
        <w:t>ів</w:t>
      </w:r>
      <w:r w:rsidR="006A7FAF" w:rsidRPr="00633684">
        <w:rPr>
          <w:color w:val="auto"/>
          <w:sz w:val="20"/>
          <w:szCs w:val="20"/>
        </w:rPr>
        <w:t>.</w:t>
      </w:r>
    </w:p>
    <w:p w:rsidR="00F84EB0" w:rsidRPr="00633684" w:rsidRDefault="00F84EB0" w:rsidP="00F84EB0">
      <w:pPr>
        <w:pStyle w:val="Default"/>
        <w:spacing w:after="27"/>
        <w:jc w:val="both"/>
        <w:rPr>
          <w:color w:val="auto"/>
          <w:sz w:val="20"/>
          <w:szCs w:val="20"/>
        </w:rPr>
      </w:pPr>
      <w:r w:rsidRPr="00633684">
        <w:rPr>
          <w:color w:val="auto"/>
          <w:sz w:val="20"/>
          <w:szCs w:val="20"/>
        </w:rPr>
        <w:t xml:space="preserve">З </w:t>
      </w:r>
      <w:r w:rsidR="00E54206" w:rsidRPr="00633684">
        <w:rPr>
          <w:color w:val="auto"/>
          <w:sz w:val="20"/>
          <w:szCs w:val="20"/>
        </w:rPr>
        <w:t>22</w:t>
      </w:r>
      <w:r w:rsidRPr="00633684">
        <w:rPr>
          <w:color w:val="auto"/>
          <w:sz w:val="20"/>
          <w:szCs w:val="20"/>
        </w:rPr>
        <w:t xml:space="preserve"> квітня 2020р. обрати членами Ревізійної комісії Товариства:</w:t>
      </w:r>
    </w:p>
    <w:tbl>
      <w:tblPr>
        <w:tblStyle w:val="a7"/>
        <w:tblW w:w="0" w:type="auto"/>
        <w:tblInd w:w="675" w:type="dxa"/>
        <w:tblLook w:val="04A0" w:firstRow="1" w:lastRow="0" w:firstColumn="1" w:lastColumn="0" w:noHBand="0" w:noVBand="1"/>
      </w:tblPr>
      <w:tblGrid>
        <w:gridCol w:w="704"/>
        <w:gridCol w:w="7938"/>
      </w:tblGrid>
      <w:tr w:rsidR="00F84EB0" w:rsidRPr="00633684" w:rsidTr="00F84EB0">
        <w:tc>
          <w:tcPr>
            <w:tcW w:w="606" w:type="dxa"/>
          </w:tcPr>
          <w:p w:rsidR="00F84EB0" w:rsidRPr="00633684" w:rsidRDefault="00F84EB0" w:rsidP="001E3C24">
            <w:pPr>
              <w:pStyle w:val="Default"/>
              <w:spacing w:after="27"/>
              <w:jc w:val="center"/>
              <w:rPr>
                <w:b/>
                <w:color w:val="auto"/>
                <w:sz w:val="20"/>
                <w:szCs w:val="20"/>
              </w:rPr>
            </w:pPr>
            <w:r w:rsidRPr="00633684">
              <w:rPr>
                <w:b/>
                <w:color w:val="auto"/>
                <w:sz w:val="20"/>
                <w:szCs w:val="20"/>
              </w:rPr>
              <w:t>№п/п</w:t>
            </w:r>
          </w:p>
        </w:tc>
        <w:tc>
          <w:tcPr>
            <w:tcW w:w="7938" w:type="dxa"/>
          </w:tcPr>
          <w:p w:rsidR="00F84EB0" w:rsidRPr="00633684" w:rsidRDefault="00F84EB0" w:rsidP="001E3C24">
            <w:pPr>
              <w:pStyle w:val="Default"/>
              <w:spacing w:after="27"/>
              <w:jc w:val="center"/>
              <w:rPr>
                <w:b/>
                <w:color w:val="auto"/>
                <w:sz w:val="20"/>
                <w:szCs w:val="20"/>
              </w:rPr>
            </w:pPr>
            <w:r w:rsidRPr="00633684">
              <w:rPr>
                <w:b/>
                <w:color w:val="auto"/>
                <w:sz w:val="20"/>
                <w:szCs w:val="20"/>
              </w:rPr>
              <w:t>Прізвище, ім’я по батькові кандидата</w:t>
            </w:r>
          </w:p>
        </w:tc>
      </w:tr>
      <w:tr w:rsidR="00F84EB0" w:rsidRPr="00633684" w:rsidTr="00F84EB0">
        <w:tc>
          <w:tcPr>
            <w:tcW w:w="606" w:type="dxa"/>
          </w:tcPr>
          <w:p w:rsidR="00F84EB0" w:rsidRPr="00633684" w:rsidRDefault="00F84EB0" w:rsidP="001E3C24">
            <w:pPr>
              <w:pStyle w:val="Default"/>
              <w:spacing w:after="27"/>
              <w:jc w:val="center"/>
              <w:rPr>
                <w:color w:val="auto"/>
                <w:sz w:val="20"/>
                <w:szCs w:val="20"/>
              </w:rPr>
            </w:pPr>
            <w:r w:rsidRPr="00633684">
              <w:rPr>
                <w:color w:val="auto"/>
                <w:sz w:val="20"/>
                <w:szCs w:val="20"/>
              </w:rPr>
              <w:t>1</w:t>
            </w:r>
          </w:p>
        </w:tc>
        <w:tc>
          <w:tcPr>
            <w:tcW w:w="7938" w:type="dxa"/>
          </w:tcPr>
          <w:p w:rsidR="00F84EB0" w:rsidRPr="00633684" w:rsidRDefault="00E54206" w:rsidP="001E3C24">
            <w:pPr>
              <w:pStyle w:val="Default"/>
              <w:spacing w:after="27"/>
              <w:jc w:val="center"/>
              <w:rPr>
                <w:color w:val="auto"/>
                <w:sz w:val="20"/>
                <w:szCs w:val="20"/>
              </w:rPr>
            </w:pPr>
            <w:proofErr w:type="spellStart"/>
            <w:r w:rsidRPr="00633684">
              <w:rPr>
                <w:color w:val="auto"/>
                <w:sz w:val="20"/>
                <w:szCs w:val="20"/>
              </w:rPr>
              <w:t>Василинюк</w:t>
            </w:r>
            <w:proofErr w:type="spellEnd"/>
            <w:r w:rsidRPr="00633684">
              <w:rPr>
                <w:color w:val="auto"/>
                <w:sz w:val="20"/>
                <w:szCs w:val="20"/>
              </w:rPr>
              <w:t xml:space="preserve"> Ольга Леонівна</w:t>
            </w:r>
          </w:p>
        </w:tc>
      </w:tr>
      <w:tr w:rsidR="00F84EB0" w:rsidRPr="00633684" w:rsidTr="00F84EB0">
        <w:tc>
          <w:tcPr>
            <w:tcW w:w="606" w:type="dxa"/>
          </w:tcPr>
          <w:p w:rsidR="00F84EB0" w:rsidRPr="00633684" w:rsidRDefault="00F84EB0" w:rsidP="001E3C24">
            <w:pPr>
              <w:pStyle w:val="Default"/>
              <w:spacing w:after="27"/>
              <w:jc w:val="center"/>
              <w:rPr>
                <w:color w:val="auto"/>
                <w:sz w:val="20"/>
                <w:szCs w:val="20"/>
              </w:rPr>
            </w:pPr>
            <w:r w:rsidRPr="00633684">
              <w:rPr>
                <w:color w:val="auto"/>
                <w:sz w:val="20"/>
                <w:szCs w:val="20"/>
              </w:rPr>
              <w:t>2</w:t>
            </w:r>
          </w:p>
        </w:tc>
        <w:tc>
          <w:tcPr>
            <w:tcW w:w="7938" w:type="dxa"/>
          </w:tcPr>
          <w:p w:rsidR="00F84EB0" w:rsidRPr="00633684" w:rsidRDefault="00E54206" w:rsidP="001E3C24">
            <w:pPr>
              <w:pStyle w:val="Default"/>
              <w:spacing w:after="27"/>
              <w:jc w:val="center"/>
              <w:rPr>
                <w:color w:val="auto"/>
                <w:sz w:val="20"/>
                <w:szCs w:val="20"/>
              </w:rPr>
            </w:pPr>
            <w:proofErr w:type="spellStart"/>
            <w:r w:rsidRPr="00633684">
              <w:rPr>
                <w:color w:val="auto"/>
                <w:sz w:val="20"/>
                <w:szCs w:val="20"/>
              </w:rPr>
              <w:t>Сладковська</w:t>
            </w:r>
            <w:proofErr w:type="spellEnd"/>
            <w:r w:rsidRPr="00633684">
              <w:rPr>
                <w:color w:val="auto"/>
                <w:sz w:val="20"/>
                <w:szCs w:val="20"/>
              </w:rPr>
              <w:t xml:space="preserve"> Ірина </w:t>
            </w:r>
            <w:proofErr w:type="spellStart"/>
            <w:r w:rsidRPr="00633684">
              <w:rPr>
                <w:color w:val="auto"/>
                <w:sz w:val="20"/>
                <w:szCs w:val="20"/>
              </w:rPr>
              <w:t>Цезаріївна</w:t>
            </w:r>
            <w:proofErr w:type="spellEnd"/>
          </w:p>
        </w:tc>
      </w:tr>
    </w:tbl>
    <w:p w:rsidR="00120173" w:rsidRPr="00633684" w:rsidRDefault="00120173" w:rsidP="00120173">
      <w:pPr>
        <w:pStyle w:val="Default"/>
        <w:spacing w:after="27"/>
        <w:jc w:val="both"/>
        <w:rPr>
          <w:color w:val="auto"/>
          <w:sz w:val="20"/>
          <w:szCs w:val="20"/>
        </w:rPr>
      </w:pPr>
      <w:r w:rsidRPr="00633684">
        <w:rPr>
          <w:sz w:val="20"/>
          <w:szCs w:val="20"/>
        </w:rPr>
        <w:t>1</w:t>
      </w:r>
      <w:r w:rsidR="008330C4" w:rsidRPr="00633684">
        <w:rPr>
          <w:sz w:val="20"/>
          <w:szCs w:val="20"/>
        </w:rPr>
        <w:t>8</w:t>
      </w:r>
      <w:r w:rsidRPr="00633684">
        <w:rPr>
          <w:sz w:val="20"/>
          <w:szCs w:val="20"/>
        </w:rPr>
        <w:t>. Затвердження умов договорів (цивільно-правових або трудових) з членами Ревізійної комісії Товариства. Обрання особи, яка уповноважується на підписання договорів з членами Ревізійної комісії Товариства.</w:t>
      </w:r>
    </w:p>
    <w:p w:rsidR="00AA6B3C" w:rsidRPr="00633684" w:rsidRDefault="00AA6B3C" w:rsidP="00AA6B3C">
      <w:pPr>
        <w:pStyle w:val="Default"/>
        <w:spacing w:after="27"/>
        <w:jc w:val="both"/>
        <w:rPr>
          <w:sz w:val="20"/>
          <w:szCs w:val="20"/>
          <w:u w:val="single"/>
        </w:rPr>
      </w:pPr>
      <w:r w:rsidRPr="00633684">
        <w:rPr>
          <w:sz w:val="20"/>
          <w:szCs w:val="20"/>
          <w:u w:val="single"/>
        </w:rPr>
        <w:t>Проект рішення:</w:t>
      </w:r>
    </w:p>
    <w:p w:rsidR="00614908" w:rsidRPr="00633684" w:rsidRDefault="00614908" w:rsidP="00614908">
      <w:pPr>
        <w:pStyle w:val="Default"/>
        <w:spacing w:after="27"/>
        <w:jc w:val="both"/>
        <w:rPr>
          <w:color w:val="auto"/>
          <w:sz w:val="20"/>
          <w:szCs w:val="20"/>
        </w:rPr>
      </w:pPr>
      <w:r w:rsidRPr="00633684">
        <w:rPr>
          <w:color w:val="auto"/>
          <w:sz w:val="20"/>
          <w:szCs w:val="20"/>
        </w:rPr>
        <w:t>Затвердити цивільно-правові договори між членами і головою Ревізійної комісії  та Товариством, на умовах що викладені в проектах цих договорів;</w:t>
      </w:r>
    </w:p>
    <w:p w:rsidR="00614908" w:rsidRPr="00633684" w:rsidRDefault="00614908" w:rsidP="00614908">
      <w:pPr>
        <w:pStyle w:val="Default"/>
        <w:spacing w:after="27"/>
        <w:jc w:val="both"/>
        <w:rPr>
          <w:color w:val="auto"/>
          <w:sz w:val="20"/>
          <w:szCs w:val="20"/>
        </w:rPr>
      </w:pPr>
      <w:r w:rsidRPr="00633684">
        <w:rPr>
          <w:color w:val="auto"/>
          <w:sz w:val="20"/>
          <w:szCs w:val="20"/>
        </w:rPr>
        <w:t>уповноважити на підписання договорів від імені Товариства Голову Правління Товариства.</w:t>
      </w:r>
    </w:p>
    <w:p w:rsidR="008330C4" w:rsidRPr="00633684" w:rsidRDefault="008330C4" w:rsidP="008330C4">
      <w:pPr>
        <w:pStyle w:val="Default"/>
        <w:spacing w:after="27"/>
        <w:jc w:val="both"/>
        <w:rPr>
          <w:bCs/>
          <w:sz w:val="20"/>
          <w:szCs w:val="20"/>
        </w:rPr>
      </w:pPr>
      <w:r w:rsidRPr="00633684">
        <w:rPr>
          <w:bCs/>
          <w:sz w:val="20"/>
          <w:szCs w:val="20"/>
        </w:rPr>
        <w:t>19. Про обрання (призначення) суб’єкта аудиторської діяльності для проведення аудиту фінансової звітності ПАТ «Зміна», затвердження умов договору, призначення уповноваженої особи на підписання договору.</w:t>
      </w:r>
    </w:p>
    <w:p w:rsidR="008330C4" w:rsidRPr="00633684" w:rsidRDefault="008330C4" w:rsidP="008330C4">
      <w:pPr>
        <w:pStyle w:val="Default"/>
        <w:spacing w:after="27"/>
        <w:jc w:val="both"/>
        <w:rPr>
          <w:bCs/>
          <w:sz w:val="20"/>
          <w:szCs w:val="20"/>
          <w:u w:val="single"/>
        </w:rPr>
      </w:pPr>
      <w:r w:rsidRPr="00633684">
        <w:rPr>
          <w:bCs/>
          <w:sz w:val="20"/>
          <w:szCs w:val="20"/>
          <w:u w:val="single"/>
        </w:rPr>
        <w:t>Проект рішення:</w:t>
      </w:r>
    </w:p>
    <w:p w:rsidR="008330C4" w:rsidRPr="00633684" w:rsidRDefault="008330C4" w:rsidP="008330C4">
      <w:pPr>
        <w:tabs>
          <w:tab w:val="left" w:pos="708"/>
        </w:tabs>
        <w:rPr>
          <w:bCs/>
        </w:rPr>
      </w:pPr>
      <w:r w:rsidRPr="00633684">
        <w:rPr>
          <w:bCs/>
        </w:rPr>
        <w:t xml:space="preserve">Обрати Аудиторську фірму «Нива-Аудит» (в формі ТОВ, </w:t>
      </w:r>
      <w:r w:rsidRPr="00633684">
        <w:t>Код ЄДРПОУ 21095329, місцезнаходження: 33028, Рівненська обл., м. Рівне, вул.</w:t>
      </w:r>
      <w:r w:rsidR="00B417F8">
        <w:t xml:space="preserve"> </w:t>
      </w:r>
      <w:r w:rsidRPr="00633684">
        <w:t>Лермонтова, буд. 5А, квартира 1, б</w:t>
      </w:r>
      <w:r w:rsidRPr="00633684">
        <w:rPr>
          <w:color w:val="000000"/>
          <w:spacing w:val="5"/>
        </w:rPr>
        <w:t>анківські реквізити:</w:t>
      </w:r>
      <w:r w:rsidRPr="00633684">
        <w:t>п/р</w:t>
      </w:r>
      <w:r w:rsidRPr="00633684">
        <w:rPr>
          <w:lang w:val="en-US"/>
        </w:rPr>
        <w:t>UA</w:t>
      </w:r>
      <w:r w:rsidRPr="00633684">
        <w:t>433003460000026004022619602 в АТ «Альфа Банк», МФО 300346</w:t>
      </w:r>
      <w:r w:rsidRPr="00633684">
        <w:rPr>
          <w:bCs/>
        </w:rPr>
        <w:t>) для проведення аудиту фінансової звітності ПАТ «Зміна».</w:t>
      </w:r>
    </w:p>
    <w:p w:rsidR="008330C4" w:rsidRPr="00633684" w:rsidRDefault="008330C4" w:rsidP="008330C4">
      <w:pPr>
        <w:tabs>
          <w:tab w:val="left" w:pos="708"/>
        </w:tabs>
        <w:rPr>
          <w:bCs/>
        </w:rPr>
      </w:pPr>
      <w:r w:rsidRPr="00633684">
        <w:rPr>
          <w:bCs/>
        </w:rPr>
        <w:t>Затвердити умови договору про надання аудиторських послуг.</w:t>
      </w:r>
    </w:p>
    <w:p w:rsidR="008330C4" w:rsidRPr="00633684" w:rsidRDefault="008330C4" w:rsidP="008330C4">
      <w:pPr>
        <w:tabs>
          <w:tab w:val="left" w:pos="708"/>
        </w:tabs>
        <w:rPr>
          <w:bCs/>
        </w:rPr>
      </w:pPr>
      <w:r w:rsidRPr="00633684">
        <w:rPr>
          <w:bCs/>
        </w:rPr>
        <w:t>Уповноважити Голову правління ПАТ «Зміна» Даценко М.М. на підписання договору з Аудиторською фірмою «Нива-Аудит» ТОВ для проведення аудиту фінансової звітності ПАТ «Зміна».</w:t>
      </w:r>
    </w:p>
    <w:p w:rsidR="00585708" w:rsidRPr="00633684" w:rsidRDefault="008330C4" w:rsidP="00585708">
      <w:pPr>
        <w:pStyle w:val="Default"/>
        <w:spacing w:after="27"/>
        <w:jc w:val="both"/>
        <w:rPr>
          <w:color w:val="auto"/>
          <w:sz w:val="20"/>
          <w:szCs w:val="20"/>
        </w:rPr>
      </w:pPr>
      <w:r w:rsidRPr="00633684">
        <w:rPr>
          <w:color w:val="auto"/>
          <w:sz w:val="20"/>
          <w:szCs w:val="20"/>
        </w:rPr>
        <w:t>20</w:t>
      </w:r>
      <w:r w:rsidR="00585708" w:rsidRPr="00633684">
        <w:rPr>
          <w:color w:val="auto"/>
          <w:sz w:val="20"/>
          <w:szCs w:val="20"/>
        </w:rPr>
        <w:t xml:space="preserve">. Припинення повноважень членів Правління  Товариства. </w:t>
      </w:r>
    </w:p>
    <w:p w:rsidR="00AA6B3C" w:rsidRPr="00633684" w:rsidRDefault="00AA6B3C" w:rsidP="00AA6B3C">
      <w:pPr>
        <w:pStyle w:val="Default"/>
        <w:spacing w:after="27"/>
        <w:jc w:val="both"/>
        <w:rPr>
          <w:sz w:val="20"/>
          <w:szCs w:val="20"/>
          <w:u w:val="single"/>
        </w:rPr>
      </w:pPr>
      <w:r w:rsidRPr="00633684">
        <w:rPr>
          <w:sz w:val="20"/>
          <w:szCs w:val="20"/>
          <w:u w:val="single"/>
        </w:rPr>
        <w:t>Проект рішення:</w:t>
      </w:r>
    </w:p>
    <w:p w:rsidR="00585708" w:rsidRPr="00633684" w:rsidRDefault="006A7FAF" w:rsidP="00585708">
      <w:pPr>
        <w:jc w:val="both"/>
        <w:rPr>
          <w:iCs/>
        </w:rPr>
      </w:pPr>
      <w:proofErr w:type="spellStart"/>
      <w:r w:rsidRPr="00633684">
        <w:t>-П</w:t>
      </w:r>
      <w:r w:rsidR="00585708" w:rsidRPr="00633684">
        <w:t>рипинити</w:t>
      </w:r>
      <w:proofErr w:type="spellEnd"/>
      <w:r w:rsidR="00585708" w:rsidRPr="00633684">
        <w:t xml:space="preserve"> повноваження складу Голови та членів Правління, що були обрані рішенням Загальних зборів акціонерів Товариства від 23</w:t>
      </w:r>
      <w:r w:rsidR="00E75100" w:rsidRPr="00633684">
        <w:t>.</w:t>
      </w:r>
      <w:r w:rsidR="00585708" w:rsidRPr="00633684">
        <w:t>04.2013р., датою припинення повноважень існуючого складу Голови та членів Правління, визначити дату прийняття рішення річними Загальними зборами акціонерів.</w:t>
      </w:r>
    </w:p>
    <w:p w:rsidR="00585708" w:rsidRPr="00633684" w:rsidRDefault="008330C4" w:rsidP="00585708">
      <w:pPr>
        <w:pStyle w:val="Default"/>
        <w:spacing w:after="27"/>
        <w:jc w:val="both"/>
        <w:rPr>
          <w:color w:val="auto"/>
          <w:sz w:val="20"/>
          <w:szCs w:val="20"/>
        </w:rPr>
      </w:pPr>
      <w:r w:rsidRPr="00633684">
        <w:rPr>
          <w:color w:val="auto"/>
          <w:sz w:val="20"/>
          <w:szCs w:val="20"/>
        </w:rPr>
        <w:t>21</w:t>
      </w:r>
      <w:r w:rsidR="00585708" w:rsidRPr="00633684">
        <w:rPr>
          <w:color w:val="auto"/>
          <w:sz w:val="20"/>
          <w:szCs w:val="20"/>
        </w:rPr>
        <w:t xml:space="preserve">. Про обрання членів Правління  Товариства. </w:t>
      </w:r>
    </w:p>
    <w:p w:rsidR="00AA6B3C" w:rsidRPr="00633684" w:rsidRDefault="00AA6B3C" w:rsidP="00AA6B3C">
      <w:pPr>
        <w:pStyle w:val="Default"/>
        <w:spacing w:after="27"/>
        <w:jc w:val="both"/>
        <w:rPr>
          <w:sz w:val="20"/>
          <w:szCs w:val="20"/>
          <w:u w:val="single"/>
        </w:rPr>
      </w:pPr>
      <w:r w:rsidRPr="00633684">
        <w:rPr>
          <w:sz w:val="20"/>
          <w:szCs w:val="20"/>
          <w:u w:val="single"/>
        </w:rPr>
        <w:lastRenderedPageBreak/>
        <w:t>Проект рішення:</w:t>
      </w:r>
    </w:p>
    <w:p w:rsidR="00614908" w:rsidRPr="00633684" w:rsidRDefault="00614908" w:rsidP="00614908">
      <w:pPr>
        <w:pStyle w:val="Default"/>
        <w:spacing w:after="27"/>
        <w:jc w:val="both"/>
        <w:rPr>
          <w:sz w:val="20"/>
          <w:szCs w:val="20"/>
          <w:u w:val="single"/>
        </w:rPr>
      </w:pPr>
      <w:proofErr w:type="spellStart"/>
      <w:r w:rsidRPr="00633684">
        <w:rPr>
          <w:color w:val="auto"/>
          <w:sz w:val="20"/>
          <w:szCs w:val="20"/>
        </w:rPr>
        <w:t>-Згідно</w:t>
      </w:r>
      <w:proofErr w:type="spellEnd"/>
      <w:r w:rsidRPr="00633684">
        <w:rPr>
          <w:color w:val="auto"/>
          <w:sz w:val="20"/>
          <w:szCs w:val="20"/>
        </w:rPr>
        <w:t xml:space="preserve"> прийнятого Загальними зборами Товариства Статуту, Положення про Наглядову Раду, </w:t>
      </w:r>
      <w:r w:rsidR="006A7FAF" w:rsidRPr="00633684">
        <w:rPr>
          <w:color w:val="auto"/>
          <w:sz w:val="20"/>
          <w:szCs w:val="20"/>
        </w:rPr>
        <w:t xml:space="preserve">Положення про </w:t>
      </w:r>
      <w:r w:rsidRPr="00633684">
        <w:rPr>
          <w:color w:val="auto"/>
          <w:sz w:val="20"/>
          <w:szCs w:val="20"/>
        </w:rPr>
        <w:t xml:space="preserve"> Правління та внесених пропозицій від акціонерів обрати Голову Правління </w:t>
      </w:r>
      <w:r w:rsidR="00F84EB0" w:rsidRPr="00633684">
        <w:rPr>
          <w:color w:val="auto"/>
          <w:sz w:val="20"/>
          <w:szCs w:val="20"/>
        </w:rPr>
        <w:t>та членів Правління в складі - 3</w:t>
      </w:r>
      <w:r w:rsidRPr="00633684">
        <w:rPr>
          <w:color w:val="auto"/>
          <w:sz w:val="20"/>
          <w:szCs w:val="20"/>
        </w:rPr>
        <w:t xml:space="preserve"> чол., терміном на </w:t>
      </w:r>
      <w:r w:rsidR="00F84EB0" w:rsidRPr="00633684">
        <w:rPr>
          <w:color w:val="auto"/>
          <w:sz w:val="20"/>
          <w:szCs w:val="20"/>
        </w:rPr>
        <w:t xml:space="preserve">5 </w:t>
      </w:r>
      <w:r w:rsidRPr="00633684">
        <w:rPr>
          <w:color w:val="auto"/>
          <w:sz w:val="20"/>
          <w:szCs w:val="20"/>
        </w:rPr>
        <w:t>рок</w:t>
      </w:r>
      <w:r w:rsidR="00F84EB0" w:rsidRPr="00633684">
        <w:rPr>
          <w:color w:val="auto"/>
          <w:sz w:val="20"/>
          <w:szCs w:val="20"/>
        </w:rPr>
        <w:t>ів</w:t>
      </w:r>
      <w:r w:rsidRPr="00633684">
        <w:rPr>
          <w:color w:val="auto"/>
          <w:sz w:val="20"/>
          <w:szCs w:val="20"/>
        </w:rPr>
        <w:t>.</w:t>
      </w:r>
    </w:p>
    <w:p w:rsidR="00F84EB0" w:rsidRPr="00633684" w:rsidRDefault="00DC5078" w:rsidP="0009025F">
      <w:pPr>
        <w:pStyle w:val="Default"/>
        <w:spacing w:after="27"/>
        <w:jc w:val="both"/>
        <w:rPr>
          <w:color w:val="auto"/>
          <w:sz w:val="20"/>
          <w:szCs w:val="20"/>
        </w:rPr>
      </w:pPr>
      <w:r w:rsidRPr="00633684">
        <w:rPr>
          <w:color w:val="auto"/>
          <w:sz w:val="20"/>
          <w:szCs w:val="20"/>
        </w:rPr>
        <w:t>Запропонований склад Правління:</w:t>
      </w:r>
      <w:r w:rsidR="00F84EB0" w:rsidRPr="00633684">
        <w:rPr>
          <w:color w:val="auto"/>
          <w:sz w:val="20"/>
          <w:szCs w:val="20"/>
        </w:rPr>
        <w:t xml:space="preserve"> </w:t>
      </w:r>
    </w:p>
    <w:p w:rsidR="00585708" w:rsidRPr="00633684" w:rsidRDefault="00F84EB0" w:rsidP="0009025F">
      <w:pPr>
        <w:pStyle w:val="Default"/>
        <w:spacing w:after="27"/>
        <w:jc w:val="both"/>
        <w:rPr>
          <w:color w:val="auto"/>
          <w:sz w:val="20"/>
          <w:szCs w:val="20"/>
        </w:rPr>
      </w:pPr>
      <w:r w:rsidRPr="00633684">
        <w:rPr>
          <w:color w:val="auto"/>
          <w:sz w:val="20"/>
          <w:szCs w:val="20"/>
        </w:rPr>
        <w:t>Голова Правління</w:t>
      </w:r>
      <w:r w:rsidR="00AE2A93" w:rsidRPr="00633684">
        <w:rPr>
          <w:color w:val="auto"/>
          <w:sz w:val="20"/>
          <w:szCs w:val="20"/>
        </w:rPr>
        <w:t>:</w:t>
      </w:r>
      <w:r w:rsidRPr="00633684">
        <w:rPr>
          <w:color w:val="auto"/>
          <w:sz w:val="20"/>
          <w:szCs w:val="20"/>
        </w:rPr>
        <w:t xml:space="preserve"> Даценко Максим Миколайович; перший заступник Голови Правління – </w:t>
      </w:r>
      <w:proofErr w:type="spellStart"/>
      <w:r w:rsidRPr="00633684">
        <w:rPr>
          <w:color w:val="auto"/>
          <w:sz w:val="20"/>
          <w:szCs w:val="20"/>
        </w:rPr>
        <w:t>Поручинський</w:t>
      </w:r>
      <w:proofErr w:type="spellEnd"/>
      <w:r w:rsidRPr="00633684">
        <w:rPr>
          <w:color w:val="auto"/>
          <w:sz w:val="20"/>
          <w:szCs w:val="20"/>
        </w:rPr>
        <w:t xml:space="preserve"> Володимир Богда</w:t>
      </w:r>
      <w:r w:rsidR="00E54206" w:rsidRPr="00633684">
        <w:rPr>
          <w:color w:val="auto"/>
          <w:sz w:val="20"/>
          <w:szCs w:val="20"/>
        </w:rPr>
        <w:t>нович;</w:t>
      </w:r>
      <w:r w:rsidRPr="00633684">
        <w:rPr>
          <w:color w:val="auto"/>
          <w:sz w:val="20"/>
          <w:szCs w:val="20"/>
        </w:rPr>
        <w:t xml:space="preserve"> </w:t>
      </w:r>
      <w:r w:rsidR="00E54206" w:rsidRPr="00633684">
        <w:rPr>
          <w:color w:val="auto"/>
          <w:sz w:val="20"/>
          <w:szCs w:val="20"/>
        </w:rPr>
        <w:t>з</w:t>
      </w:r>
      <w:r w:rsidR="00AE2A93" w:rsidRPr="00633684">
        <w:rPr>
          <w:color w:val="auto"/>
          <w:sz w:val="20"/>
          <w:szCs w:val="20"/>
        </w:rPr>
        <w:t>аступник Голови Правління,</w:t>
      </w:r>
      <w:r w:rsidR="00E54206" w:rsidRPr="00633684">
        <w:rPr>
          <w:color w:val="auto"/>
          <w:sz w:val="20"/>
          <w:szCs w:val="20"/>
        </w:rPr>
        <w:t xml:space="preserve"> </w:t>
      </w:r>
      <w:r w:rsidRPr="00633684">
        <w:rPr>
          <w:color w:val="auto"/>
          <w:sz w:val="20"/>
          <w:szCs w:val="20"/>
        </w:rPr>
        <w:t xml:space="preserve">фінансовий директор </w:t>
      </w:r>
      <w:proofErr w:type="spellStart"/>
      <w:r w:rsidRPr="00633684">
        <w:rPr>
          <w:color w:val="auto"/>
          <w:sz w:val="20"/>
          <w:szCs w:val="20"/>
        </w:rPr>
        <w:t>Кіщак</w:t>
      </w:r>
      <w:proofErr w:type="spellEnd"/>
      <w:r w:rsidRPr="00633684">
        <w:rPr>
          <w:color w:val="auto"/>
          <w:sz w:val="20"/>
          <w:szCs w:val="20"/>
        </w:rPr>
        <w:t xml:space="preserve"> Надія Зіновіївна.</w:t>
      </w:r>
    </w:p>
    <w:p w:rsidR="003B0638" w:rsidRPr="00633684" w:rsidRDefault="008330C4" w:rsidP="003B0638">
      <w:pPr>
        <w:jc w:val="both"/>
      </w:pPr>
      <w:r w:rsidRPr="00633684">
        <w:t>22</w:t>
      </w:r>
      <w:r w:rsidR="003B0638" w:rsidRPr="00633684">
        <w:t>. Прийняття рішення про припинення діяльності ЗАТ «Надія», як юридичної особи, шляхом добровільної ліквідації.</w:t>
      </w:r>
    </w:p>
    <w:p w:rsidR="003B0638" w:rsidRPr="00633684" w:rsidRDefault="003B0638" w:rsidP="003B0638">
      <w:pPr>
        <w:pStyle w:val="Default"/>
        <w:spacing w:after="27"/>
        <w:jc w:val="both"/>
        <w:rPr>
          <w:sz w:val="20"/>
          <w:szCs w:val="20"/>
          <w:u w:val="single"/>
        </w:rPr>
      </w:pPr>
      <w:r w:rsidRPr="00633684">
        <w:rPr>
          <w:sz w:val="20"/>
          <w:szCs w:val="20"/>
          <w:u w:val="single"/>
        </w:rPr>
        <w:t>Проект рішення:</w:t>
      </w:r>
    </w:p>
    <w:p w:rsidR="003B0638" w:rsidRPr="00633684" w:rsidRDefault="003B0638" w:rsidP="003B0638">
      <w:pPr>
        <w:jc w:val="both"/>
      </w:pPr>
      <w:proofErr w:type="spellStart"/>
      <w:r w:rsidRPr="00633684">
        <w:t>-Прийнято</w:t>
      </w:r>
      <w:proofErr w:type="spellEnd"/>
      <w:r w:rsidRPr="00633684">
        <w:t xml:space="preserve"> рішення про припинення ЗАТ «Надія», як юридичної особи.</w:t>
      </w:r>
    </w:p>
    <w:p w:rsidR="003B0638" w:rsidRPr="00633684" w:rsidRDefault="008330C4" w:rsidP="003B0638">
      <w:pPr>
        <w:jc w:val="both"/>
      </w:pPr>
      <w:r w:rsidRPr="00633684">
        <w:t>23</w:t>
      </w:r>
      <w:r w:rsidR="003B0638" w:rsidRPr="00633684">
        <w:t>. Обрання ліквідатора ЗАТ «Надія».</w:t>
      </w:r>
    </w:p>
    <w:p w:rsidR="003B0638" w:rsidRPr="00633684" w:rsidRDefault="003B0638" w:rsidP="003B0638">
      <w:pPr>
        <w:pStyle w:val="Default"/>
        <w:spacing w:after="27"/>
        <w:jc w:val="both"/>
        <w:rPr>
          <w:sz w:val="20"/>
          <w:szCs w:val="20"/>
          <w:u w:val="single"/>
        </w:rPr>
      </w:pPr>
      <w:r w:rsidRPr="00633684">
        <w:rPr>
          <w:sz w:val="20"/>
          <w:szCs w:val="20"/>
          <w:u w:val="single"/>
        </w:rPr>
        <w:t>Проект рішення:</w:t>
      </w:r>
    </w:p>
    <w:p w:rsidR="003B0638" w:rsidRPr="00633684" w:rsidRDefault="003B0638" w:rsidP="003B0638">
      <w:pPr>
        <w:jc w:val="both"/>
      </w:pPr>
      <w:r w:rsidRPr="00633684">
        <w:t>Обрати ліквідатором ЗАТ «Надія» Даценко Максима Миколайовича, з наданням йому повноважень для здійснення</w:t>
      </w:r>
      <w:r w:rsidRPr="00633684">
        <w:rPr>
          <w:rFonts w:cs="Calibri"/>
        </w:rPr>
        <w:t xml:space="preserve"> усіх необхідних дій, пов’язаних з державною реєстрацією відомостей про припинення діяльності юридичної особи та з внесенням змін до відомостей про Товариство до ЄДР юридичних осіб, фізичних осіб-підприємців та громадських формувань. Заповнювати та підписувати, а також надавати та отримувати у Державного реєстратора юридичних осіб та фізичних осіб – підприємців будь-якого відділу державної реєстрації юридичних осіб та фізичних осіб — підприємців Львівської області необхідні документи; в разі необхідності видати відповідну довіреність третій особі з метою проведення вищезазначених дій.</w:t>
      </w:r>
    </w:p>
    <w:p w:rsidR="003B0638" w:rsidRPr="00633684" w:rsidRDefault="008330C4" w:rsidP="003B0638">
      <w:pPr>
        <w:jc w:val="both"/>
      </w:pPr>
      <w:r w:rsidRPr="00633684">
        <w:t>24</w:t>
      </w:r>
      <w:r w:rsidR="003B0638" w:rsidRPr="00633684">
        <w:t>. Про затвердження ліквідаційного акту та ліквідаційного балансу ЗАТ «Надія».</w:t>
      </w:r>
    </w:p>
    <w:p w:rsidR="003B0638" w:rsidRPr="00633684" w:rsidRDefault="003B0638" w:rsidP="003B0638">
      <w:pPr>
        <w:pStyle w:val="Default"/>
        <w:spacing w:after="27"/>
        <w:jc w:val="both"/>
        <w:rPr>
          <w:sz w:val="20"/>
          <w:szCs w:val="20"/>
          <w:u w:val="single"/>
        </w:rPr>
      </w:pPr>
      <w:r w:rsidRPr="00633684">
        <w:rPr>
          <w:sz w:val="20"/>
          <w:szCs w:val="20"/>
          <w:u w:val="single"/>
        </w:rPr>
        <w:t>Проект рішення:</w:t>
      </w:r>
    </w:p>
    <w:p w:rsidR="003B0638" w:rsidRPr="00633684" w:rsidRDefault="003B0638" w:rsidP="003B0638">
      <w:pPr>
        <w:jc w:val="both"/>
      </w:pPr>
      <w:r w:rsidRPr="00633684">
        <w:t>Затвердити ліквідаційний акт та ліквідаційний баланс ЗАТ «Надія». Уповноважити Даценко М.М. на підписання та затвердження ліквідаційного акту та балансу.</w:t>
      </w:r>
    </w:p>
    <w:p w:rsidR="003B0638" w:rsidRPr="00633684" w:rsidRDefault="003B0638" w:rsidP="0009025F">
      <w:pPr>
        <w:pStyle w:val="Default"/>
        <w:spacing w:after="27"/>
        <w:jc w:val="both"/>
        <w:rPr>
          <w:color w:val="auto"/>
          <w:sz w:val="20"/>
          <w:szCs w:val="20"/>
        </w:rPr>
      </w:pPr>
    </w:p>
    <w:p w:rsidR="00B26263" w:rsidRPr="00633684" w:rsidRDefault="00BE061E" w:rsidP="00B26263">
      <w:pPr>
        <w:pStyle w:val="Default"/>
        <w:jc w:val="both"/>
        <w:rPr>
          <w:sz w:val="20"/>
          <w:szCs w:val="20"/>
        </w:rPr>
      </w:pPr>
      <w:r w:rsidRPr="00633684">
        <w:rPr>
          <w:sz w:val="20"/>
          <w:szCs w:val="20"/>
        </w:rPr>
        <w:t xml:space="preserve">Для участі у зборах акціонерам необхідно мати при собі паспорт, а представникам акціонерів – паспорт та довіреність на право представляти інтереси акціонерів на Загальних зборах, оформлену згідно з вимогами чинного законодавства. В реєстрації акціонера (його представника) для участі у Загальних зборах може бути відмовлено реєстраційною комісією у разі відсутності в акціонера (його представника) документів, які ідентифікують особу акціонера (його представника), а в разі участі представника акціонера – також документів, що підтверджують повноваження представника на участь у Загальних зборах акціонерів Товариства. Під час підготовки до Загальних зборів, акціонери товариства мають можливість ознайомитись з документами, необхідними для прийняття рішень з питань порядку денного. Ознайомлення з матеріалами відбувається від дати надіслання акціонерам даного повідомлення до </w:t>
      </w:r>
      <w:r w:rsidR="00AE2A93" w:rsidRPr="00633684">
        <w:rPr>
          <w:color w:val="auto"/>
          <w:sz w:val="20"/>
          <w:szCs w:val="20"/>
        </w:rPr>
        <w:t>22</w:t>
      </w:r>
      <w:r w:rsidR="00F84EB0" w:rsidRPr="00633684">
        <w:rPr>
          <w:sz w:val="20"/>
          <w:szCs w:val="20"/>
        </w:rPr>
        <w:t xml:space="preserve"> </w:t>
      </w:r>
      <w:r w:rsidR="00AA6B3C" w:rsidRPr="00633684">
        <w:rPr>
          <w:sz w:val="20"/>
          <w:szCs w:val="20"/>
        </w:rPr>
        <w:t>квітня 20</w:t>
      </w:r>
      <w:r w:rsidR="00F84EB0" w:rsidRPr="00633684">
        <w:rPr>
          <w:sz w:val="20"/>
          <w:szCs w:val="20"/>
        </w:rPr>
        <w:t>20</w:t>
      </w:r>
      <w:r w:rsidRPr="00633684">
        <w:rPr>
          <w:sz w:val="20"/>
          <w:szCs w:val="20"/>
        </w:rPr>
        <w:t xml:space="preserve"> року (включно) в робочі дні з 10.00 год. до 15.00 год. (обідня перерва з 12.</w:t>
      </w:r>
      <w:r w:rsidR="00AA6B3C" w:rsidRPr="00633684">
        <w:rPr>
          <w:sz w:val="20"/>
          <w:szCs w:val="20"/>
        </w:rPr>
        <w:t>0</w:t>
      </w:r>
      <w:r w:rsidRPr="00633684">
        <w:rPr>
          <w:sz w:val="20"/>
          <w:szCs w:val="20"/>
        </w:rPr>
        <w:t>0 год. до 1</w:t>
      </w:r>
      <w:r w:rsidR="00AA6B3C" w:rsidRPr="00633684">
        <w:rPr>
          <w:sz w:val="20"/>
          <w:szCs w:val="20"/>
        </w:rPr>
        <w:t>2</w:t>
      </w:r>
      <w:r w:rsidRPr="00633684">
        <w:rPr>
          <w:sz w:val="20"/>
          <w:szCs w:val="20"/>
        </w:rPr>
        <w:t>.</w:t>
      </w:r>
      <w:r w:rsidR="00AA6B3C" w:rsidRPr="00633684">
        <w:rPr>
          <w:sz w:val="20"/>
          <w:szCs w:val="20"/>
        </w:rPr>
        <w:t>3</w:t>
      </w:r>
      <w:r w:rsidRPr="00633684">
        <w:rPr>
          <w:sz w:val="20"/>
          <w:szCs w:val="20"/>
        </w:rPr>
        <w:t>0 год.) за адресою: Україна,</w:t>
      </w:r>
      <w:r w:rsidR="00AA6B3C" w:rsidRPr="00633684">
        <w:rPr>
          <w:sz w:val="20"/>
          <w:szCs w:val="20"/>
        </w:rPr>
        <w:t xml:space="preserve"> Львівська область,</w:t>
      </w:r>
      <w:r w:rsidRPr="00633684">
        <w:rPr>
          <w:sz w:val="20"/>
          <w:szCs w:val="20"/>
        </w:rPr>
        <w:t xml:space="preserve"> м. </w:t>
      </w:r>
      <w:r w:rsidR="00AA6B3C" w:rsidRPr="00633684">
        <w:rPr>
          <w:sz w:val="20"/>
          <w:szCs w:val="20"/>
        </w:rPr>
        <w:t>Червоноград</w:t>
      </w:r>
      <w:r w:rsidRPr="00633684">
        <w:rPr>
          <w:sz w:val="20"/>
          <w:szCs w:val="20"/>
        </w:rPr>
        <w:t xml:space="preserve">, </w:t>
      </w:r>
      <w:r w:rsidR="00AA6B3C" w:rsidRPr="00633684">
        <w:rPr>
          <w:sz w:val="20"/>
          <w:szCs w:val="20"/>
        </w:rPr>
        <w:t>вул.. Промислова 4</w:t>
      </w:r>
      <w:r w:rsidRPr="00633684">
        <w:rPr>
          <w:sz w:val="20"/>
          <w:szCs w:val="20"/>
        </w:rPr>
        <w:t>, ПАТ «</w:t>
      </w:r>
      <w:r w:rsidR="00AA6B3C" w:rsidRPr="00633684">
        <w:rPr>
          <w:sz w:val="20"/>
          <w:szCs w:val="20"/>
        </w:rPr>
        <w:t>Зміна</w:t>
      </w:r>
      <w:r w:rsidRPr="00633684">
        <w:rPr>
          <w:sz w:val="20"/>
          <w:szCs w:val="20"/>
        </w:rPr>
        <w:t>». Необхідну інформацію можна одержати за тел. (0</w:t>
      </w:r>
      <w:r w:rsidR="00AA6B3C" w:rsidRPr="00633684">
        <w:rPr>
          <w:sz w:val="20"/>
          <w:szCs w:val="20"/>
        </w:rPr>
        <w:t>3249</w:t>
      </w:r>
      <w:r w:rsidRPr="00633684">
        <w:rPr>
          <w:sz w:val="20"/>
          <w:szCs w:val="20"/>
        </w:rPr>
        <w:t xml:space="preserve">) </w:t>
      </w:r>
      <w:r w:rsidR="00AA6B3C" w:rsidRPr="00633684">
        <w:rPr>
          <w:sz w:val="20"/>
          <w:szCs w:val="20"/>
        </w:rPr>
        <w:t>3-99-79</w:t>
      </w:r>
      <w:r w:rsidRPr="00633684">
        <w:rPr>
          <w:sz w:val="20"/>
          <w:szCs w:val="20"/>
        </w:rPr>
        <w:t xml:space="preserve">. Відповідальна за порядок ознайомлення з матеріалами зборів особа – </w:t>
      </w:r>
      <w:r w:rsidR="00AA6B3C" w:rsidRPr="00633684">
        <w:rPr>
          <w:sz w:val="20"/>
          <w:szCs w:val="20"/>
        </w:rPr>
        <w:t>Савчук Людмила Миколаївна</w:t>
      </w:r>
      <w:r w:rsidRPr="00633684">
        <w:rPr>
          <w:sz w:val="20"/>
          <w:szCs w:val="20"/>
        </w:rPr>
        <w:t xml:space="preserve">, </w:t>
      </w:r>
      <w:r w:rsidR="00AA6B3C" w:rsidRPr="00633684">
        <w:rPr>
          <w:sz w:val="20"/>
          <w:szCs w:val="20"/>
        </w:rPr>
        <w:t>провідний економіст по плануванню з виконанням обов’язків економіста по роботі з цінними паперами</w:t>
      </w:r>
      <w:r w:rsidRPr="00633684">
        <w:rPr>
          <w:sz w:val="20"/>
          <w:szCs w:val="20"/>
        </w:rPr>
        <w:t xml:space="preserve">. </w:t>
      </w:r>
      <w:r w:rsidR="00464ED6" w:rsidRPr="00633684">
        <w:rPr>
          <w:color w:val="auto"/>
          <w:sz w:val="20"/>
          <w:szCs w:val="20"/>
        </w:rPr>
        <w:t>22</w:t>
      </w:r>
      <w:r w:rsidR="00464ED6" w:rsidRPr="00633684">
        <w:rPr>
          <w:color w:val="FF0000"/>
          <w:sz w:val="20"/>
          <w:szCs w:val="20"/>
        </w:rPr>
        <w:t xml:space="preserve"> </w:t>
      </w:r>
      <w:r w:rsidR="00AA6B3C" w:rsidRPr="00633684">
        <w:rPr>
          <w:sz w:val="20"/>
          <w:szCs w:val="20"/>
        </w:rPr>
        <w:t>квітня</w:t>
      </w:r>
      <w:r w:rsidRPr="00633684">
        <w:rPr>
          <w:sz w:val="20"/>
          <w:szCs w:val="20"/>
        </w:rPr>
        <w:t xml:space="preserve"> 20</w:t>
      </w:r>
      <w:r w:rsidR="00F84EB0" w:rsidRPr="00633684">
        <w:rPr>
          <w:sz w:val="20"/>
          <w:szCs w:val="20"/>
        </w:rPr>
        <w:t>20</w:t>
      </w:r>
      <w:r w:rsidRPr="00633684">
        <w:rPr>
          <w:sz w:val="20"/>
          <w:szCs w:val="20"/>
        </w:rPr>
        <w:t xml:space="preserve"> року ознайомлення акціонерів з документами, необхідними для прийняття рішень з питань порядку денного, відбувається у місці пров</w:t>
      </w:r>
      <w:r w:rsidR="00AA6B3C" w:rsidRPr="00633684">
        <w:rPr>
          <w:sz w:val="20"/>
          <w:szCs w:val="20"/>
        </w:rPr>
        <w:t>едення реєстрації для участі у З</w:t>
      </w:r>
      <w:r w:rsidRPr="00633684">
        <w:rPr>
          <w:sz w:val="20"/>
          <w:szCs w:val="20"/>
        </w:rPr>
        <w:t>агальни</w:t>
      </w:r>
      <w:r w:rsidR="00AA6B3C" w:rsidRPr="00633684">
        <w:rPr>
          <w:sz w:val="20"/>
          <w:szCs w:val="20"/>
        </w:rPr>
        <w:t>х зборах та у місці проведення З</w:t>
      </w:r>
      <w:r w:rsidRPr="00633684">
        <w:rPr>
          <w:sz w:val="20"/>
          <w:szCs w:val="20"/>
        </w:rPr>
        <w:t>агальних зборів акціонерів.</w:t>
      </w:r>
    </w:p>
    <w:p w:rsidR="00B26263" w:rsidRPr="00633684" w:rsidRDefault="00B26263" w:rsidP="00B26263">
      <w:pPr>
        <w:pStyle w:val="Default"/>
        <w:jc w:val="both"/>
        <w:rPr>
          <w:b/>
          <w:sz w:val="20"/>
          <w:szCs w:val="20"/>
        </w:rPr>
      </w:pPr>
      <w:r w:rsidRPr="00633684">
        <w:rPr>
          <w:sz w:val="20"/>
          <w:szCs w:val="20"/>
        </w:rPr>
        <w:t>При визначенні кворуму та при го</w:t>
      </w:r>
      <w:r w:rsidR="00F84EB0" w:rsidRPr="00633684">
        <w:rPr>
          <w:sz w:val="20"/>
          <w:szCs w:val="20"/>
        </w:rPr>
        <w:t>лосуванні на  Загальних Зборах а</w:t>
      </w:r>
      <w:r w:rsidRPr="00633684">
        <w:rPr>
          <w:sz w:val="20"/>
          <w:szCs w:val="20"/>
        </w:rPr>
        <w:t xml:space="preserve">кціонерів ПАТ «Зміна» враховуватимуться лише голосуючі акції, тобто акції тих акціонерів ПАТ «Зміна», які від власного імені уклали з депозитарною установою </w:t>
      </w:r>
      <w:proofErr w:type="spellStart"/>
      <w:r w:rsidRPr="00633684">
        <w:rPr>
          <w:sz w:val="20"/>
          <w:szCs w:val="20"/>
        </w:rPr>
        <w:t>ТзОВ</w:t>
      </w:r>
      <w:proofErr w:type="spellEnd"/>
      <w:r w:rsidRPr="00633684">
        <w:rPr>
          <w:sz w:val="20"/>
          <w:szCs w:val="20"/>
        </w:rPr>
        <w:t xml:space="preserve"> «</w:t>
      </w:r>
      <w:proofErr w:type="spellStart"/>
      <w:r w:rsidRPr="00633684">
        <w:rPr>
          <w:sz w:val="20"/>
          <w:szCs w:val="20"/>
        </w:rPr>
        <w:t>ОН-Лайн-Капітал</w:t>
      </w:r>
      <w:proofErr w:type="spellEnd"/>
      <w:r w:rsidRPr="00633684">
        <w:rPr>
          <w:sz w:val="20"/>
          <w:szCs w:val="20"/>
        </w:rPr>
        <w:t>» (обрана ПАТ «Зміна» депозитарна установа) договір про обслуговування рахунку в цінних паперах, що має відповідну ліцензію.</w:t>
      </w:r>
    </w:p>
    <w:p w:rsidR="00205E7F" w:rsidRPr="00633684" w:rsidRDefault="00205E7F" w:rsidP="0009025F">
      <w:pPr>
        <w:pStyle w:val="Default"/>
        <w:spacing w:after="27"/>
        <w:jc w:val="both"/>
        <w:rPr>
          <w:sz w:val="20"/>
          <w:szCs w:val="20"/>
        </w:rPr>
      </w:pPr>
      <w:r w:rsidRPr="00633684">
        <w:rPr>
          <w:color w:val="auto"/>
          <w:sz w:val="20"/>
          <w:szCs w:val="20"/>
        </w:rPr>
        <w:t xml:space="preserve">Адреса власного веб-сайту, на якому розміщено інформацію з проектами рішень щодо кожного з питань включених до порядку денного: </w:t>
      </w:r>
      <w:r w:rsidR="004C657A" w:rsidRPr="00633684">
        <w:rPr>
          <w:color w:val="auto"/>
          <w:sz w:val="20"/>
          <w:szCs w:val="20"/>
          <w:lang w:val="en-US"/>
        </w:rPr>
        <w:t>www</w:t>
      </w:r>
      <w:r w:rsidR="004C657A" w:rsidRPr="00633684">
        <w:rPr>
          <w:color w:val="auto"/>
          <w:sz w:val="20"/>
          <w:szCs w:val="20"/>
          <w:lang w:val="ru-RU"/>
        </w:rPr>
        <w:t xml:space="preserve">. </w:t>
      </w:r>
      <w:hyperlink r:id="rId7" w:history="1">
        <w:r w:rsidR="00D46873" w:rsidRPr="00633684">
          <w:rPr>
            <w:rStyle w:val="a6"/>
            <w:sz w:val="20"/>
            <w:szCs w:val="20"/>
          </w:rPr>
          <w:t>zmina,</w:t>
        </w:r>
        <w:r w:rsidR="001E0BDF" w:rsidRPr="00633684">
          <w:rPr>
            <w:rStyle w:val="a6"/>
            <w:sz w:val="20"/>
            <w:szCs w:val="20"/>
          </w:rPr>
          <w:t>emiti.net</w:t>
        </w:r>
      </w:hyperlink>
      <w:r w:rsidR="001E0BDF" w:rsidRPr="00633684">
        <w:rPr>
          <w:sz w:val="20"/>
          <w:szCs w:val="20"/>
        </w:rPr>
        <w:t xml:space="preserve"> </w:t>
      </w:r>
    </w:p>
    <w:p w:rsidR="001E0BDF" w:rsidRPr="00633684" w:rsidRDefault="001E0BDF" w:rsidP="0009025F">
      <w:pPr>
        <w:pStyle w:val="Default"/>
        <w:spacing w:after="27"/>
        <w:jc w:val="both"/>
        <w:rPr>
          <w:color w:val="auto"/>
          <w:sz w:val="20"/>
          <w:szCs w:val="20"/>
        </w:rPr>
      </w:pPr>
    </w:p>
    <w:p w:rsidR="001728B2" w:rsidRPr="00633684" w:rsidRDefault="001728B2" w:rsidP="001728B2">
      <w:pPr>
        <w:pStyle w:val="Default"/>
        <w:spacing w:after="27"/>
        <w:rPr>
          <w:b/>
          <w:bCs/>
          <w:sz w:val="20"/>
          <w:szCs w:val="20"/>
        </w:rPr>
      </w:pPr>
      <w:r w:rsidRPr="00633684">
        <w:rPr>
          <w:b/>
          <w:bCs/>
          <w:sz w:val="20"/>
          <w:szCs w:val="20"/>
        </w:rPr>
        <w:t>Основні показники фінансово-господарської діяльності підприємства (тис. грн.)</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9"/>
        <w:gridCol w:w="1016"/>
        <w:gridCol w:w="1016"/>
        <w:gridCol w:w="1016"/>
        <w:gridCol w:w="1016"/>
        <w:gridCol w:w="1066"/>
        <w:gridCol w:w="1016"/>
      </w:tblGrid>
      <w:tr w:rsidR="00F84EB0" w:rsidRPr="00633684" w:rsidTr="00D608A1">
        <w:trPr>
          <w:jc w:val="center"/>
        </w:trPr>
        <w:tc>
          <w:tcPr>
            <w:tcW w:w="3709" w:type="dxa"/>
            <w:vMerge w:val="restart"/>
            <w:tcBorders>
              <w:top w:val="single" w:sz="4" w:space="0" w:color="auto"/>
              <w:left w:val="single" w:sz="4" w:space="0" w:color="auto"/>
              <w:bottom w:val="single" w:sz="4" w:space="0" w:color="auto"/>
              <w:right w:val="single" w:sz="4" w:space="0" w:color="auto"/>
            </w:tcBorders>
            <w:hideMark/>
          </w:tcPr>
          <w:p w:rsidR="00F84EB0" w:rsidRPr="00633684" w:rsidRDefault="00F84EB0" w:rsidP="006D47A6">
            <w:pPr>
              <w:pStyle w:val="Default"/>
              <w:spacing w:after="27"/>
              <w:rPr>
                <w:b/>
                <w:bCs/>
                <w:sz w:val="20"/>
                <w:szCs w:val="20"/>
              </w:rPr>
            </w:pPr>
            <w:r w:rsidRPr="00633684">
              <w:rPr>
                <w:sz w:val="20"/>
                <w:szCs w:val="20"/>
              </w:rPr>
              <w:t>Найменування показника</w:t>
            </w:r>
          </w:p>
        </w:tc>
        <w:tc>
          <w:tcPr>
            <w:tcW w:w="6146" w:type="dxa"/>
            <w:gridSpan w:val="6"/>
            <w:tcBorders>
              <w:top w:val="single" w:sz="4" w:space="0" w:color="auto"/>
              <w:left w:val="single" w:sz="4" w:space="0" w:color="auto"/>
              <w:bottom w:val="single" w:sz="4" w:space="0" w:color="auto"/>
              <w:right w:val="single" w:sz="4" w:space="0" w:color="auto"/>
            </w:tcBorders>
          </w:tcPr>
          <w:p w:rsidR="00F84EB0" w:rsidRPr="00633684" w:rsidRDefault="00F84EB0" w:rsidP="006D47A6">
            <w:pPr>
              <w:pStyle w:val="Default"/>
              <w:spacing w:after="27"/>
              <w:jc w:val="center"/>
              <w:rPr>
                <w:sz w:val="20"/>
                <w:szCs w:val="20"/>
              </w:rPr>
            </w:pPr>
            <w:r w:rsidRPr="00633684">
              <w:rPr>
                <w:sz w:val="20"/>
                <w:szCs w:val="20"/>
              </w:rPr>
              <w:t>Період (на 31.12. звітного періоду )</w:t>
            </w:r>
          </w:p>
        </w:tc>
      </w:tr>
      <w:tr w:rsidR="00F84EB0" w:rsidRPr="00633684" w:rsidTr="00D608A1">
        <w:trPr>
          <w:jc w:val="center"/>
        </w:trPr>
        <w:tc>
          <w:tcPr>
            <w:tcW w:w="3709" w:type="dxa"/>
            <w:vMerge/>
            <w:tcBorders>
              <w:top w:val="single" w:sz="4" w:space="0" w:color="auto"/>
              <w:left w:val="single" w:sz="4" w:space="0" w:color="auto"/>
              <w:bottom w:val="single" w:sz="4" w:space="0" w:color="auto"/>
              <w:right w:val="single" w:sz="4" w:space="0" w:color="auto"/>
            </w:tcBorders>
            <w:vAlign w:val="center"/>
            <w:hideMark/>
          </w:tcPr>
          <w:p w:rsidR="00F84EB0" w:rsidRPr="00633684" w:rsidRDefault="00F84EB0" w:rsidP="006D47A6">
            <w:pPr>
              <w:pStyle w:val="Default"/>
              <w:spacing w:after="27"/>
              <w:rPr>
                <w:b/>
                <w:bCs/>
                <w:sz w:val="20"/>
                <w:szCs w:val="20"/>
              </w:rPr>
            </w:pPr>
          </w:p>
        </w:tc>
        <w:tc>
          <w:tcPr>
            <w:tcW w:w="1016" w:type="dxa"/>
            <w:tcBorders>
              <w:top w:val="single" w:sz="4" w:space="0" w:color="auto"/>
              <w:left w:val="single" w:sz="4" w:space="0" w:color="auto"/>
              <w:bottom w:val="single" w:sz="4" w:space="0" w:color="auto"/>
              <w:right w:val="single" w:sz="4" w:space="0" w:color="auto"/>
            </w:tcBorders>
          </w:tcPr>
          <w:p w:rsidR="00F84EB0" w:rsidRPr="00633684" w:rsidRDefault="00F84EB0" w:rsidP="006D47A6">
            <w:pPr>
              <w:pStyle w:val="Default"/>
              <w:spacing w:after="27"/>
              <w:jc w:val="center"/>
              <w:rPr>
                <w:b/>
                <w:sz w:val="20"/>
                <w:szCs w:val="20"/>
              </w:rPr>
            </w:pPr>
            <w:r w:rsidRPr="00633684">
              <w:rPr>
                <w:b/>
                <w:sz w:val="20"/>
                <w:szCs w:val="20"/>
              </w:rPr>
              <w:t>2019</w:t>
            </w:r>
          </w:p>
        </w:tc>
        <w:tc>
          <w:tcPr>
            <w:tcW w:w="1016" w:type="dxa"/>
            <w:tcBorders>
              <w:top w:val="single" w:sz="4" w:space="0" w:color="auto"/>
              <w:left w:val="single" w:sz="4" w:space="0" w:color="auto"/>
              <w:bottom w:val="single" w:sz="4" w:space="0" w:color="auto"/>
              <w:right w:val="single" w:sz="4" w:space="0" w:color="auto"/>
            </w:tcBorders>
          </w:tcPr>
          <w:p w:rsidR="00F84EB0" w:rsidRPr="00633684" w:rsidRDefault="00F84EB0" w:rsidP="006D47A6">
            <w:pPr>
              <w:pStyle w:val="Default"/>
              <w:spacing w:after="27"/>
              <w:jc w:val="center"/>
              <w:rPr>
                <w:b/>
                <w:sz w:val="20"/>
                <w:szCs w:val="20"/>
              </w:rPr>
            </w:pPr>
            <w:r w:rsidRPr="00633684">
              <w:rPr>
                <w:b/>
                <w:sz w:val="20"/>
                <w:szCs w:val="20"/>
              </w:rPr>
              <w:t>2018</w:t>
            </w:r>
          </w:p>
        </w:tc>
        <w:tc>
          <w:tcPr>
            <w:tcW w:w="1016" w:type="dxa"/>
            <w:tcBorders>
              <w:top w:val="single" w:sz="4" w:space="0" w:color="auto"/>
              <w:left w:val="single" w:sz="4" w:space="0" w:color="auto"/>
              <w:bottom w:val="single" w:sz="4" w:space="0" w:color="auto"/>
              <w:right w:val="single" w:sz="4" w:space="0" w:color="auto"/>
            </w:tcBorders>
          </w:tcPr>
          <w:p w:rsidR="00F84EB0" w:rsidRPr="00633684" w:rsidRDefault="00F84EB0" w:rsidP="006D47A6">
            <w:pPr>
              <w:pStyle w:val="Default"/>
              <w:spacing w:after="27"/>
              <w:jc w:val="center"/>
              <w:rPr>
                <w:b/>
                <w:sz w:val="20"/>
                <w:szCs w:val="20"/>
              </w:rPr>
            </w:pPr>
            <w:r w:rsidRPr="00633684">
              <w:rPr>
                <w:b/>
                <w:sz w:val="20"/>
                <w:szCs w:val="20"/>
              </w:rPr>
              <w:t>2017</w:t>
            </w:r>
          </w:p>
        </w:tc>
        <w:tc>
          <w:tcPr>
            <w:tcW w:w="1016" w:type="dxa"/>
            <w:tcBorders>
              <w:top w:val="single" w:sz="4" w:space="0" w:color="auto"/>
              <w:left w:val="single" w:sz="4" w:space="0" w:color="auto"/>
              <w:bottom w:val="single" w:sz="4" w:space="0" w:color="auto"/>
              <w:right w:val="single" w:sz="4" w:space="0" w:color="auto"/>
            </w:tcBorders>
            <w:vAlign w:val="bottom"/>
          </w:tcPr>
          <w:p w:rsidR="00F84EB0" w:rsidRPr="00633684" w:rsidRDefault="00F84EB0" w:rsidP="006D47A6">
            <w:pPr>
              <w:pStyle w:val="Default"/>
              <w:spacing w:after="27"/>
              <w:jc w:val="center"/>
              <w:rPr>
                <w:b/>
                <w:sz w:val="20"/>
                <w:szCs w:val="20"/>
              </w:rPr>
            </w:pPr>
            <w:r w:rsidRPr="00633684">
              <w:rPr>
                <w:b/>
                <w:sz w:val="20"/>
                <w:szCs w:val="20"/>
              </w:rPr>
              <w:t>2016</w:t>
            </w:r>
          </w:p>
        </w:tc>
        <w:tc>
          <w:tcPr>
            <w:tcW w:w="1066" w:type="dxa"/>
            <w:tcBorders>
              <w:top w:val="single" w:sz="4" w:space="0" w:color="auto"/>
              <w:left w:val="single" w:sz="4" w:space="0" w:color="auto"/>
              <w:bottom w:val="single" w:sz="4" w:space="0" w:color="auto"/>
              <w:right w:val="single" w:sz="4" w:space="0" w:color="auto"/>
            </w:tcBorders>
          </w:tcPr>
          <w:p w:rsidR="00F84EB0" w:rsidRPr="00633684" w:rsidRDefault="00F84EB0" w:rsidP="006D47A6">
            <w:pPr>
              <w:pStyle w:val="Default"/>
              <w:spacing w:after="27"/>
              <w:jc w:val="center"/>
              <w:rPr>
                <w:b/>
                <w:sz w:val="20"/>
                <w:szCs w:val="20"/>
              </w:rPr>
            </w:pPr>
            <w:r w:rsidRPr="00633684">
              <w:rPr>
                <w:b/>
                <w:sz w:val="20"/>
                <w:szCs w:val="20"/>
              </w:rPr>
              <w:t>2015</w:t>
            </w:r>
          </w:p>
        </w:tc>
        <w:tc>
          <w:tcPr>
            <w:tcW w:w="1016" w:type="dxa"/>
            <w:tcBorders>
              <w:top w:val="single" w:sz="4" w:space="0" w:color="auto"/>
              <w:left w:val="single" w:sz="4" w:space="0" w:color="auto"/>
              <w:bottom w:val="single" w:sz="4" w:space="0" w:color="auto"/>
              <w:right w:val="single" w:sz="4" w:space="0" w:color="auto"/>
            </w:tcBorders>
            <w:vAlign w:val="bottom"/>
          </w:tcPr>
          <w:p w:rsidR="00F84EB0" w:rsidRPr="00633684" w:rsidRDefault="00F84EB0" w:rsidP="006D47A6">
            <w:pPr>
              <w:pStyle w:val="Default"/>
              <w:spacing w:after="27"/>
              <w:jc w:val="center"/>
              <w:rPr>
                <w:b/>
                <w:sz w:val="20"/>
                <w:szCs w:val="20"/>
              </w:rPr>
            </w:pPr>
            <w:r w:rsidRPr="00633684">
              <w:rPr>
                <w:b/>
                <w:sz w:val="20"/>
                <w:szCs w:val="20"/>
              </w:rPr>
              <w:t>2014</w:t>
            </w:r>
          </w:p>
        </w:tc>
      </w:tr>
      <w:tr w:rsidR="00F65872" w:rsidRPr="00633684" w:rsidTr="00D608A1">
        <w:trPr>
          <w:jc w:val="center"/>
        </w:trPr>
        <w:tc>
          <w:tcPr>
            <w:tcW w:w="3709" w:type="dxa"/>
            <w:tcBorders>
              <w:top w:val="single" w:sz="4" w:space="0" w:color="auto"/>
              <w:left w:val="single" w:sz="4" w:space="0" w:color="auto"/>
              <w:bottom w:val="single" w:sz="4" w:space="0" w:color="auto"/>
              <w:right w:val="single" w:sz="4" w:space="0" w:color="auto"/>
            </w:tcBorders>
            <w:vAlign w:val="center"/>
            <w:hideMark/>
          </w:tcPr>
          <w:p w:rsidR="00F65872" w:rsidRPr="00633684" w:rsidRDefault="00F65872" w:rsidP="006D47A6">
            <w:pPr>
              <w:pStyle w:val="Default"/>
              <w:spacing w:after="27"/>
              <w:rPr>
                <w:sz w:val="20"/>
                <w:szCs w:val="20"/>
              </w:rPr>
            </w:pPr>
            <w:r w:rsidRPr="00633684">
              <w:rPr>
                <w:sz w:val="20"/>
                <w:szCs w:val="20"/>
              </w:rPr>
              <w:t xml:space="preserve">Усього активів     </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lang w:val="en-US"/>
              </w:rPr>
            </w:pPr>
            <w:r w:rsidRPr="00633684">
              <w:rPr>
                <w:sz w:val="20"/>
                <w:szCs w:val="20"/>
                <w:lang w:val="en-US"/>
              </w:rPr>
              <w:t>65426</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lang w:val="ru-RU"/>
              </w:rPr>
            </w:pPr>
            <w:r w:rsidRPr="00633684">
              <w:rPr>
                <w:sz w:val="20"/>
                <w:szCs w:val="20"/>
                <w:lang w:val="ru-RU"/>
              </w:rPr>
              <w:t>67946</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lang w:val="ru-RU"/>
              </w:rPr>
            </w:pPr>
            <w:r w:rsidRPr="00633684">
              <w:rPr>
                <w:sz w:val="20"/>
                <w:szCs w:val="20"/>
                <w:lang w:val="ru-RU"/>
              </w:rPr>
              <w:t>71806</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lang w:val="ru-RU"/>
              </w:rPr>
            </w:pPr>
            <w:r w:rsidRPr="00633684">
              <w:rPr>
                <w:sz w:val="20"/>
                <w:szCs w:val="20"/>
                <w:lang w:val="ru-RU"/>
              </w:rPr>
              <w:t>70282</w:t>
            </w:r>
          </w:p>
        </w:tc>
        <w:tc>
          <w:tcPr>
            <w:tcW w:w="106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lang w:val="ru-RU"/>
              </w:rPr>
            </w:pPr>
            <w:r w:rsidRPr="00633684">
              <w:rPr>
                <w:sz w:val="20"/>
                <w:szCs w:val="20"/>
                <w:lang w:val="ru-RU"/>
              </w:rPr>
              <w:t>78525</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lang w:val="ru-RU"/>
              </w:rPr>
            </w:pPr>
            <w:r w:rsidRPr="00633684">
              <w:rPr>
                <w:sz w:val="20"/>
                <w:szCs w:val="20"/>
                <w:lang w:val="ru-RU"/>
              </w:rPr>
              <w:t>69686</w:t>
            </w:r>
          </w:p>
        </w:tc>
      </w:tr>
      <w:tr w:rsidR="00F65872" w:rsidRPr="00633684" w:rsidTr="00D608A1">
        <w:trPr>
          <w:jc w:val="center"/>
        </w:trPr>
        <w:tc>
          <w:tcPr>
            <w:tcW w:w="3709" w:type="dxa"/>
            <w:tcBorders>
              <w:top w:val="single" w:sz="4" w:space="0" w:color="auto"/>
              <w:left w:val="single" w:sz="4" w:space="0" w:color="auto"/>
              <w:bottom w:val="single" w:sz="4" w:space="0" w:color="auto"/>
              <w:right w:val="single" w:sz="4" w:space="0" w:color="auto"/>
            </w:tcBorders>
            <w:vAlign w:val="center"/>
            <w:hideMark/>
          </w:tcPr>
          <w:p w:rsidR="00F65872" w:rsidRPr="00633684" w:rsidRDefault="00F65872" w:rsidP="006D47A6">
            <w:pPr>
              <w:pStyle w:val="Default"/>
              <w:spacing w:after="27"/>
              <w:rPr>
                <w:sz w:val="20"/>
                <w:szCs w:val="20"/>
              </w:rPr>
            </w:pPr>
            <w:r w:rsidRPr="00633684">
              <w:rPr>
                <w:sz w:val="20"/>
                <w:szCs w:val="20"/>
              </w:rPr>
              <w:t>Основні засоби (за залишковою вартістю)</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lang w:val="en-US"/>
              </w:rPr>
            </w:pPr>
            <w:r w:rsidRPr="00633684">
              <w:rPr>
                <w:sz w:val="20"/>
                <w:szCs w:val="20"/>
                <w:lang w:val="en-US"/>
              </w:rPr>
              <w:t>12669</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lang w:val="ru-RU"/>
              </w:rPr>
            </w:pPr>
            <w:r w:rsidRPr="00633684">
              <w:rPr>
                <w:sz w:val="20"/>
                <w:szCs w:val="20"/>
                <w:lang w:val="ru-RU"/>
              </w:rPr>
              <w:t>13699</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lang w:val="ru-RU"/>
              </w:rPr>
            </w:pPr>
            <w:r w:rsidRPr="00633684">
              <w:rPr>
                <w:sz w:val="20"/>
                <w:szCs w:val="20"/>
                <w:lang w:val="ru-RU"/>
              </w:rPr>
              <w:t>14116</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lang w:val="ru-RU"/>
              </w:rPr>
            </w:pPr>
            <w:r w:rsidRPr="00633684">
              <w:rPr>
                <w:sz w:val="20"/>
                <w:szCs w:val="20"/>
                <w:lang w:val="ru-RU"/>
              </w:rPr>
              <w:t>14714</w:t>
            </w:r>
          </w:p>
        </w:tc>
        <w:tc>
          <w:tcPr>
            <w:tcW w:w="106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lang w:val="ru-RU"/>
              </w:rPr>
            </w:pPr>
            <w:r w:rsidRPr="00633684">
              <w:rPr>
                <w:sz w:val="20"/>
                <w:szCs w:val="20"/>
                <w:lang w:val="ru-RU"/>
              </w:rPr>
              <w:t>16002</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lang w:val="ru-RU"/>
              </w:rPr>
            </w:pPr>
            <w:r w:rsidRPr="00633684">
              <w:rPr>
                <w:sz w:val="20"/>
                <w:szCs w:val="20"/>
                <w:lang w:val="ru-RU"/>
              </w:rPr>
              <w:t>17380</w:t>
            </w:r>
          </w:p>
        </w:tc>
      </w:tr>
      <w:tr w:rsidR="00F65872" w:rsidRPr="00633684" w:rsidTr="00D608A1">
        <w:trPr>
          <w:jc w:val="center"/>
        </w:trPr>
        <w:tc>
          <w:tcPr>
            <w:tcW w:w="3709" w:type="dxa"/>
            <w:tcBorders>
              <w:top w:val="single" w:sz="4" w:space="0" w:color="auto"/>
              <w:left w:val="single" w:sz="4" w:space="0" w:color="auto"/>
              <w:bottom w:val="single" w:sz="4" w:space="0" w:color="auto"/>
              <w:right w:val="single" w:sz="4" w:space="0" w:color="auto"/>
            </w:tcBorders>
            <w:vAlign w:val="center"/>
            <w:hideMark/>
          </w:tcPr>
          <w:p w:rsidR="00F65872" w:rsidRPr="00633684" w:rsidRDefault="00F65872" w:rsidP="006D47A6">
            <w:pPr>
              <w:pStyle w:val="Default"/>
              <w:spacing w:after="27"/>
              <w:rPr>
                <w:sz w:val="20"/>
                <w:szCs w:val="20"/>
              </w:rPr>
            </w:pPr>
            <w:r w:rsidRPr="00633684">
              <w:rPr>
                <w:sz w:val="20"/>
                <w:szCs w:val="20"/>
              </w:rPr>
              <w:t xml:space="preserve">Запаси </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lang w:val="en-US"/>
              </w:rPr>
            </w:pPr>
            <w:r w:rsidRPr="00633684">
              <w:rPr>
                <w:sz w:val="20"/>
                <w:szCs w:val="20"/>
                <w:lang w:val="en-US"/>
              </w:rPr>
              <w:t>26641</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lang w:val="ru-RU"/>
              </w:rPr>
            </w:pPr>
            <w:r w:rsidRPr="00633684">
              <w:rPr>
                <w:sz w:val="20"/>
                <w:szCs w:val="20"/>
                <w:lang w:val="ru-RU"/>
              </w:rPr>
              <w:t>28353</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lang w:val="ru-RU"/>
              </w:rPr>
            </w:pPr>
            <w:r w:rsidRPr="00633684">
              <w:rPr>
                <w:sz w:val="20"/>
                <w:szCs w:val="20"/>
                <w:lang w:val="ru-RU"/>
              </w:rPr>
              <w:t>27884</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lang w:val="ru-RU"/>
              </w:rPr>
            </w:pPr>
            <w:r w:rsidRPr="00633684">
              <w:rPr>
                <w:sz w:val="20"/>
                <w:szCs w:val="20"/>
                <w:lang w:val="ru-RU"/>
              </w:rPr>
              <w:t>22811</w:t>
            </w:r>
          </w:p>
        </w:tc>
        <w:tc>
          <w:tcPr>
            <w:tcW w:w="106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lang w:val="ru-RU"/>
              </w:rPr>
            </w:pPr>
            <w:r w:rsidRPr="00633684">
              <w:rPr>
                <w:sz w:val="20"/>
                <w:szCs w:val="20"/>
                <w:lang w:val="ru-RU"/>
              </w:rPr>
              <w:t>30206</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lang w:val="ru-RU"/>
              </w:rPr>
            </w:pPr>
            <w:r w:rsidRPr="00633684">
              <w:rPr>
                <w:sz w:val="20"/>
                <w:szCs w:val="20"/>
                <w:lang w:val="ru-RU"/>
              </w:rPr>
              <w:t>32269</w:t>
            </w:r>
          </w:p>
        </w:tc>
      </w:tr>
      <w:tr w:rsidR="00F65872" w:rsidRPr="00633684" w:rsidTr="00D608A1">
        <w:trPr>
          <w:jc w:val="center"/>
        </w:trPr>
        <w:tc>
          <w:tcPr>
            <w:tcW w:w="3709" w:type="dxa"/>
            <w:tcBorders>
              <w:top w:val="single" w:sz="4" w:space="0" w:color="auto"/>
              <w:left w:val="single" w:sz="4" w:space="0" w:color="auto"/>
              <w:bottom w:val="single" w:sz="4" w:space="0" w:color="auto"/>
              <w:right w:val="single" w:sz="4" w:space="0" w:color="auto"/>
            </w:tcBorders>
            <w:vAlign w:val="center"/>
            <w:hideMark/>
          </w:tcPr>
          <w:p w:rsidR="00F65872" w:rsidRPr="00633684" w:rsidRDefault="00F65872" w:rsidP="006D47A6">
            <w:pPr>
              <w:pStyle w:val="Default"/>
              <w:spacing w:after="27"/>
              <w:rPr>
                <w:sz w:val="20"/>
                <w:szCs w:val="20"/>
              </w:rPr>
            </w:pPr>
            <w:r w:rsidRPr="00633684">
              <w:rPr>
                <w:sz w:val="20"/>
                <w:szCs w:val="20"/>
              </w:rPr>
              <w:t xml:space="preserve">Сумарна дебіторська заборгованість   </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lang w:val="en-US"/>
              </w:rPr>
            </w:pPr>
            <w:r w:rsidRPr="00633684">
              <w:rPr>
                <w:sz w:val="20"/>
                <w:szCs w:val="20"/>
                <w:lang w:val="en-US"/>
              </w:rPr>
              <w:t>21360</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20891</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21457</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9295</w:t>
            </w:r>
          </w:p>
        </w:tc>
        <w:tc>
          <w:tcPr>
            <w:tcW w:w="106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8909</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11317</w:t>
            </w:r>
          </w:p>
        </w:tc>
      </w:tr>
      <w:tr w:rsidR="00F65872" w:rsidRPr="00633684" w:rsidTr="00D608A1">
        <w:trPr>
          <w:jc w:val="center"/>
        </w:trPr>
        <w:tc>
          <w:tcPr>
            <w:tcW w:w="3709" w:type="dxa"/>
            <w:tcBorders>
              <w:top w:val="single" w:sz="4" w:space="0" w:color="auto"/>
              <w:left w:val="single" w:sz="4" w:space="0" w:color="auto"/>
              <w:bottom w:val="single" w:sz="4" w:space="0" w:color="auto"/>
              <w:right w:val="single" w:sz="4" w:space="0" w:color="auto"/>
            </w:tcBorders>
            <w:vAlign w:val="center"/>
            <w:hideMark/>
          </w:tcPr>
          <w:p w:rsidR="00F65872" w:rsidRPr="00633684" w:rsidRDefault="00F65872" w:rsidP="006D47A6">
            <w:pPr>
              <w:pStyle w:val="Default"/>
              <w:spacing w:after="27"/>
              <w:rPr>
                <w:sz w:val="20"/>
                <w:szCs w:val="20"/>
              </w:rPr>
            </w:pPr>
            <w:r w:rsidRPr="00633684">
              <w:rPr>
                <w:sz w:val="20"/>
                <w:szCs w:val="20"/>
              </w:rPr>
              <w:t xml:space="preserve">Гроші та їх еквіваленти  </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lang w:val="en-US"/>
              </w:rPr>
            </w:pPr>
            <w:r w:rsidRPr="00633684">
              <w:rPr>
                <w:sz w:val="20"/>
                <w:szCs w:val="20"/>
                <w:lang w:val="en-US"/>
              </w:rPr>
              <w:t>2833</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3056</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5828</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20227</w:t>
            </w:r>
          </w:p>
        </w:tc>
        <w:tc>
          <w:tcPr>
            <w:tcW w:w="106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16497</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3775</w:t>
            </w:r>
          </w:p>
        </w:tc>
      </w:tr>
      <w:tr w:rsidR="00F65872" w:rsidRPr="00633684" w:rsidTr="00D608A1">
        <w:trPr>
          <w:jc w:val="center"/>
        </w:trPr>
        <w:tc>
          <w:tcPr>
            <w:tcW w:w="3709" w:type="dxa"/>
            <w:tcBorders>
              <w:top w:val="single" w:sz="4" w:space="0" w:color="auto"/>
              <w:left w:val="single" w:sz="4" w:space="0" w:color="auto"/>
              <w:bottom w:val="single" w:sz="4" w:space="0" w:color="auto"/>
              <w:right w:val="single" w:sz="4" w:space="0" w:color="auto"/>
            </w:tcBorders>
            <w:vAlign w:val="center"/>
            <w:hideMark/>
          </w:tcPr>
          <w:p w:rsidR="00F65872" w:rsidRPr="00633684" w:rsidRDefault="00F65872" w:rsidP="006D47A6">
            <w:pPr>
              <w:pStyle w:val="Default"/>
              <w:spacing w:after="27"/>
              <w:rPr>
                <w:sz w:val="20"/>
                <w:szCs w:val="20"/>
              </w:rPr>
            </w:pPr>
            <w:r w:rsidRPr="00633684">
              <w:rPr>
                <w:sz w:val="20"/>
                <w:szCs w:val="20"/>
              </w:rPr>
              <w:t xml:space="preserve">Нерозподілений прибуток </w:t>
            </w:r>
            <w:r w:rsidRPr="00633684">
              <w:rPr>
                <w:sz w:val="20"/>
                <w:szCs w:val="20"/>
                <w:lang w:val="en-US"/>
              </w:rPr>
              <w:t>(</w:t>
            </w:r>
            <w:r w:rsidRPr="00633684">
              <w:rPr>
                <w:sz w:val="20"/>
                <w:szCs w:val="20"/>
              </w:rPr>
              <w:t>непокритий збиток)</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lang w:val="en-US"/>
              </w:rPr>
            </w:pPr>
            <w:r w:rsidRPr="00633684">
              <w:rPr>
                <w:sz w:val="20"/>
                <w:szCs w:val="20"/>
                <w:lang w:val="en-US"/>
              </w:rPr>
              <w:t>6699</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8242</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2430</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(328)</w:t>
            </w:r>
          </w:p>
        </w:tc>
        <w:tc>
          <w:tcPr>
            <w:tcW w:w="106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(511)</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13</w:t>
            </w:r>
          </w:p>
        </w:tc>
      </w:tr>
      <w:tr w:rsidR="00F65872" w:rsidRPr="00633684" w:rsidTr="00D608A1">
        <w:trPr>
          <w:jc w:val="center"/>
        </w:trPr>
        <w:tc>
          <w:tcPr>
            <w:tcW w:w="3709" w:type="dxa"/>
            <w:tcBorders>
              <w:top w:val="single" w:sz="4" w:space="0" w:color="auto"/>
              <w:left w:val="single" w:sz="4" w:space="0" w:color="auto"/>
              <w:bottom w:val="single" w:sz="4" w:space="0" w:color="auto"/>
              <w:right w:val="single" w:sz="4" w:space="0" w:color="auto"/>
            </w:tcBorders>
            <w:vAlign w:val="center"/>
            <w:hideMark/>
          </w:tcPr>
          <w:p w:rsidR="00F65872" w:rsidRPr="00633684" w:rsidRDefault="00F65872" w:rsidP="006D47A6">
            <w:pPr>
              <w:pStyle w:val="Default"/>
              <w:spacing w:after="27"/>
              <w:rPr>
                <w:sz w:val="20"/>
                <w:szCs w:val="20"/>
              </w:rPr>
            </w:pPr>
            <w:r w:rsidRPr="00633684">
              <w:rPr>
                <w:sz w:val="20"/>
                <w:szCs w:val="20"/>
              </w:rPr>
              <w:t>Власний капітал</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lang w:val="en-US"/>
              </w:rPr>
            </w:pPr>
            <w:r w:rsidRPr="00633684">
              <w:rPr>
                <w:sz w:val="20"/>
                <w:szCs w:val="20"/>
                <w:lang w:val="en-US"/>
              </w:rPr>
              <w:t>56165</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57708</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51955</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49197</w:t>
            </w:r>
          </w:p>
        </w:tc>
        <w:tc>
          <w:tcPr>
            <w:tcW w:w="106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49075</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49599</w:t>
            </w:r>
          </w:p>
        </w:tc>
      </w:tr>
      <w:tr w:rsidR="00F65872" w:rsidRPr="00633684" w:rsidTr="00D608A1">
        <w:trPr>
          <w:jc w:val="center"/>
        </w:trPr>
        <w:tc>
          <w:tcPr>
            <w:tcW w:w="3709" w:type="dxa"/>
            <w:tcBorders>
              <w:top w:val="single" w:sz="4" w:space="0" w:color="auto"/>
              <w:left w:val="single" w:sz="4" w:space="0" w:color="auto"/>
              <w:bottom w:val="single" w:sz="4" w:space="0" w:color="auto"/>
              <w:right w:val="single" w:sz="4" w:space="0" w:color="auto"/>
            </w:tcBorders>
            <w:vAlign w:val="center"/>
            <w:hideMark/>
          </w:tcPr>
          <w:p w:rsidR="00F65872" w:rsidRPr="00633684" w:rsidRDefault="00F65872" w:rsidP="006D47A6">
            <w:pPr>
              <w:pStyle w:val="Default"/>
              <w:spacing w:after="27"/>
              <w:rPr>
                <w:sz w:val="20"/>
                <w:szCs w:val="20"/>
              </w:rPr>
            </w:pPr>
            <w:r w:rsidRPr="00633684">
              <w:rPr>
                <w:sz w:val="20"/>
                <w:szCs w:val="20"/>
              </w:rPr>
              <w:t xml:space="preserve">Зареєстрований ( пайовий/статутний) капітал  </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lang w:val="en-US"/>
              </w:rPr>
            </w:pPr>
            <w:r w:rsidRPr="00633684">
              <w:rPr>
                <w:sz w:val="20"/>
                <w:szCs w:val="20"/>
                <w:lang w:val="en-US"/>
              </w:rPr>
              <w:t>8652</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8652</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8652</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8652</w:t>
            </w:r>
          </w:p>
        </w:tc>
        <w:tc>
          <w:tcPr>
            <w:tcW w:w="106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8652</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8652</w:t>
            </w:r>
          </w:p>
        </w:tc>
      </w:tr>
      <w:tr w:rsidR="00F65872" w:rsidRPr="00633684" w:rsidTr="00D608A1">
        <w:trPr>
          <w:jc w:val="center"/>
        </w:trPr>
        <w:tc>
          <w:tcPr>
            <w:tcW w:w="3709" w:type="dxa"/>
            <w:tcBorders>
              <w:top w:val="single" w:sz="4" w:space="0" w:color="auto"/>
              <w:left w:val="single" w:sz="4" w:space="0" w:color="auto"/>
              <w:bottom w:val="single" w:sz="4" w:space="0" w:color="auto"/>
              <w:right w:val="single" w:sz="4" w:space="0" w:color="auto"/>
            </w:tcBorders>
            <w:vAlign w:val="center"/>
            <w:hideMark/>
          </w:tcPr>
          <w:p w:rsidR="00F65872" w:rsidRPr="00633684" w:rsidRDefault="00F65872" w:rsidP="006D47A6">
            <w:pPr>
              <w:pStyle w:val="Default"/>
              <w:spacing w:after="27"/>
              <w:rPr>
                <w:sz w:val="20"/>
                <w:szCs w:val="20"/>
              </w:rPr>
            </w:pPr>
            <w:r w:rsidRPr="00633684">
              <w:rPr>
                <w:sz w:val="20"/>
                <w:szCs w:val="20"/>
              </w:rPr>
              <w:t>Довгострокові зобов'язання і забезпечення</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w:t>
            </w:r>
          </w:p>
        </w:tc>
        <w:tc>
          <w:tcPr>
            <w:tcW w:w="106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w:t>
            </w:r>
          </w:p>
        </w:tc>
      </w:tr>
      <w:tr w:rsidR="00F65872" w:rsidRPr="00633684" w:rsidTr="00D608A1">
        <w:trPr>
          <w:jc w:val="center"/>
        </w:trPr>
        <w:tc>
          <w:tcPr>
            <w:tcW w:w="3709" w:type="dxa"/>
            <w:tcBorders>
              <w:top w:val="single" w:sz="4" w:space="0" w:color="auto"/>
              <w:left w:val="single" w:sz="4" w:space="0" w:color="auto"/>
              <w:bottom w:val="single" w:sz="4" w:space="0" w:color="auto"/>
              <w:right w:val="single" w:sz="4" w:space="0" w:color="auto"/>
            </w:tcBorders>
            <w:vAlign w:val="center"/>
            <w:hideMark/>
          </w:tcPr>
          <w:p w:rsidR="00F65872" w:rsidRPr="00633684" w:rsidRDefault="00F65872" w:rsidP="006D47A6">
            <w:pPr>
              <w:pStyle w:val="Default"/>
              <w:spacing w:after="27"/>
              <w:rPr>
                <w:sz w:val="20"/>
                <w:szCs w:val="20"/>
              </w:rPr>
            </w:pPr>
            <w:r w:rsidRPr="00633684">
              <w:rPr>
                <w:sz w:val="20"/>
                <w:szCs w:val="20"/>
              </w:rPr>
              <w:t>Поточні зобов'язання і забезпечення</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lang w:val="en-US"/>
              </w:rPr>
            </w:pPr>
            <w:r w:rsidRPr="00633684">
              <w:rPr>
                <w:sz w:val="20"/>
                <w:szCs w:val="20"/>
                <w:lang w:val="en-US"/>
              </w:rPr>
              <w:t>9261</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10238</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19851</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21085</w:t>
            </w:r>
          </w:p>
        </w:tc>
        <w:tc>
          <w:tcPr>
            <w:tcW w:w="106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29450</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20090</w:t>
            </w:r>
          </w:p>
        </w:tc>
      </w:tr>
      <w:tr w:rsidR="00F65872" w:rsidRPr="00633684" w:rsidTr="00D608A1">
        <w:trPr>
          <w:jc w:val="center"/>
        </w:trPr>
        <w:tc>
          <w:tcPr>
            <w:tcW w:w="3709" w:type="dxa"/>
            <w:tcBorders>
              <w:top w:val="single" w:sz="4" w:space="0" w:color="auto"/>
              <w:left w:val="single" w:sz="4" w:space="0" w:color="auto"/>
              <w:bottom w:val="single" w:sz="4" w:space="0" w:color="auto"/>
              <w:right w:val="single" w:sz="4" w:space="0" w:color="auto"/>
            </w:tcBorders>
            <w:vAlign w:val="center"/>
            <w:hideMark/>
          </w:tcPr>
          <w:p w:rsidR="00F65872" w:rsidRPr="00633684" w:rsidRDefault="00F65872" w:rsidP="006D47A6">
            <w:pPr>
              <w:pStyle w:val="Default"/>
              <w:spacing w:after="27"/>
              <w:rPr>
                <w:sz w:val="20"/>
                <w:szCs w:val="20"/>
              </w:rPr>
            </w:pPr>
            <w:r w:rsidRPr="00633684">
              <w:rPr>
                <w:sz w:val="20"/>
                <w:szCs w:val="20"/>
              </w:rPr>
              <w:t xml:space="preserve">Чистий фінансовий результат : прибуток (збиток)   </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lang w:val="en-US"/>
              </w:rPr>
            </w:pPr>
            <w:r w:rsidRPr="00633684">
              <w:rPr>
                <w:sz w:val="20"/>
                <w:szCs w:val="20"/>
                <w:lang w:val="en-US"/>
              </w:rPr>
              <w:t>(1543)</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lang w:val="ru-RU"/>
              </w:rPr>
            </w:pPr>
            <w:r w:rsidRPr="00633684">
              <w:rPr>
                <w:sz w:val="20"/>
                <w:szCs w:val="20"/>
                <w:lang w:val="ru-RU"/>
              </w:rPr>
              <w:t>5812</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lang w:val="ru-RU"/>
              </w:rPr>
            </w:pPr>
            <w:r w:rsidRPr="00633684">
              <w:rPr>
                <w:sz w:val="20"/>
                <w:szCs w:val="20"/>
                <w:lang w:val="ru-RU"/>
              </w:rPr>
              <w:t>2758</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lang w:val="ru-RU"/>
              </w:rPr>
            </w:pPr>
            <w:r w:rsidRPr="00633684">
              <w:rPr>
                <w:sz w:val="20"/>
                <w:szCs w:val="20"/>
                <w:lang w:val="ru-RU"/>
              </w:rPr>
              <w:t>183</w:t>
            </w:r>
          </w:p>
        </w:tc>
        <w:tc>
          <w:tcPr>
            <w:tcW w:w="106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lang w:val="ru-RU"/>
              </w:rPr>
            </w:pPr>
            <w:r w:rsidRPr="00633684">
              <w:rPr>
                <w:sz w:val="20"/>
                <w:szCs w:val="20"/>
                <w:lang w:val="ru-RU"/>
              </w:rPr>
              <w:t>(524)</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lang w:val="ru-RU"/>
              </w:rPr>
            </w:pPr>
            <w:r w:rsidRPr="00633684">
              <w:rPr>
                <w:sz w:val="20"/>
                <w:szCs w:val="20"/>
                <w:lang w:val="ru-RU"/>
              </w:rPr>
              <w:t>(2032)</w:t>
            </w:r>
          </w:p>
        </w:tc>
      </w:tr>
      <w:tr w:rsidR="00F65872" w:rsidRPr="00633684" w:rsidTr="00D608A1">
        <w:trPr>
          <w:jc w:val="center"/>
        </w:trPr>
        <w:tc>
          <w:tcPr>
            <w:tcW w:w="3709" w:type="dxa"/>
            <w:tcBorders>
              <w:top w:val="single" w:sz="4" w:space="0" w:color="auto"/>
              <w:left w:val="single" w:sz="4" w:space="0" w:color="auto"/>
              <w:bottom w:val="single" w:sz="4" w:space="0" w:color="auto"/>
              <w:right w:val="single" w:sz="4" w:space="0" w:color="auto"/>
            </w:tcBorders>
            <w:vAlign w:val="center"/>
            <w:hideMark/>
          </w:tcPr>
          <w:p w:rsidR="00F65872" w:rsidRPr="00633684" w:rsidRDefault="00F65872" w:rsidP="006D47A6">
            <w:pPr>
              <w:pStyle w:val="Default"/>
              <w:spacing w:after="27"/>
              <w:rPr>
                <w:sz w:val="20"/>
                <w:szCs w:val="20"/>
              </w:rPr>
            </w:pPr>
            <w:r w:rsidRPr="00633684">
              <w:rPr>
                <w:sz w:val="20"/>
                <w:szCs w:val="20"/>
              </w:rPr>
              <w:lastRenderedPageBreak/>
              <w:t xml:space="preserve">Середньорічна кількість акцій (шт.) </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lang w:val="en-US"/>
              </w:rPr>
            </w:pPr>
            <w:r w:rsidRPr="00633684">
              <w:rPr>
                <w:sz w:val="20"/>
                <w:szCs w:val="20"/>
                <w:lang w:val="en-US"/>
              </w:rPr>
              <w:t>34608120</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34608120</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lang w:val="ru-RU"/>
              </w:rPr>
            </w:pPr>
            <w:r w:rsidRPr="00633684">
              <w:rPr>
                <w:sz w:val="20"/>
                <w:szCs w:val="20"/>
                <w:lang w:val="ru-RU"/>
              </w:rPr>
              <w:t>34608120</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lang w:val="ru-RU"/>
              </w:rPr>
            </w:pPr>
            <w:r w:rsidRPr="00633684">
              <w:rPr>
                <w:sz w:val="20"/>
                <w:szCs w:val="20"/>
                <w:lang w:val="ru-RU"/>
              </w:rPr>
              <w:t>34608120</w:t>
            </w:r>
          </w:p>
        </w:tc>
        <w:tc>
          <w:tcPr>
            <w:tcW w:w="106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lang w:val="ru-RU"/>
              </w:rPr>
            </w:pPr>
            <w:r w:rsidRPr="00633684">
              <w:rPr>
                <w:sz w:val="20"/>
                <w:szCs w:val="20"/>
                <w:lang w:val="ru-RU"/>
              </w:rPr>
              <w:t>34608120</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lang w:val="ru-RU"/>
              </w:rPr>
            </w:pPr>
            <w:r w:rsidRPr="00633684">
              <w:rPr>
                <w:sz w:val="20"/>
                <w:szCs w:val="20"/>
                <w:lang w:val="ru-RU"/>
              </w:rPr>
              <w:t>34608120</w:t>
            </w:r>
          </w:p>
        </w:tc>
      </w:tr>
      <w:tr w:rsidR="00F65872" w:rsidRPr="00633684" w:rsidTr="00D608A1">
        <w:trPr>
          <w:jc w:val="center"/>
        </w:trPr>
        <w:tc>
          <w:tcPr>
            <w:tcW w:w="3709" w:type="dxa"/>
            <w:tcBorders>
              <w:top w:val="single" w:sz="4" w:space="0" w:color="auto"/>
              <w:left w:val="single" w:sz="4" w:space="0" w:color="auto"/>
              <w:bottom w:val="single" w:sz="4" w:space="0" w:color="auto"/>
              <w:right w:val="single" w:sz="4" w:space="0" w:color="auto"/>
            </w:tcBorders>
            <w:vAlign w:val="center"/>
            <w:hideMark/>
          </w:tcPr>
          <w:p w:rsidR="00F65872" w:rsidRPr="00633684" w:rsidRDefault="00F65872" w:rsidP="006D47A6">
            <w:pPr>
              <w:pStyle w:val="Default"/>
              <w:spacing w:after="27"/>
              <w:rPr>
                <w:sz w:val="20"/>
                <w:szCs w:val="20"/>
              </w:rPr>
            </w:pPr>
            <w:r w:rsidRPr="00633684">
              <w:rPr>
                <w:sz w:val="20"/>
                <w:szCs w:val="20"/>
              </w:rPr>
              <w:t xml:space="preserve">Чистий прибуток збиток на одну акцію     </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lang w:val="en-US"/>
              </w:rPr>
            </w:pPr>
            <w:r w:rsidRPr="00633684">
              <w:rPr>
                <w:sz w:val="20"/>
                <w:szCs w:val="20"/>
                <w:lang w:val="en-US"/>
              </w:rPr>
              <w:t>(0</w:t>
            </w:r>
            <w:r w:rsidRPr="00633684">
              <w:rPr>
                <w:sz w:val="20"/>
                <w:szCs w:val="20"/>
              </w:rPr>
              <w:t>,</w:t>
            </w:r>
            <w:r w:rsidRPr="00633684">
              <w:rPr>
                <w:sz w:val="20"/>
                <w:szCs w:val="20"/>
                <w:lang w:val="en-US"/>
              </w:rPr>
              <w:t>04458)</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lang w:val="ru-RU"/>
              </w:rPr>
            </w:pPr>
            <w:r w:rsidRPr="00633684">
              <w:rPr>
                <w:sz w:val="20"/>
                <w:szCs w:val="20"/>
                <w:lang w:val="ru-RU"/>
              </w:rPr>
              <w:t>0,16794</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0,07969</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0,00529</w:t>
            </w:r>
          </w:p>
        </w:tc>
        <w:tc>
          <w:tcPr>
            <w:tcW w:w="106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(0,01514)</w:t>
            </w:r>
          </w:p>
        </w:tc>
        <w:tc>
          <w:tcPr>
            <w:tcW w:w="1016" w:type="dxa"/>
            <w:tcBorders>
              <w:top w:val="single" w:sz="4" w:space="0" w:color="auto"/>
              <w:left w:val="single" w:sz="4" w:space="0" w:color="auto"/>
              <w:bottom w:val="single" w:sz="4" w:space="0" w:color="auto"/>
              <w:right w:val="single" w:sz="4" w:space="0" w:color="auto"/>
            </w:tcBorders>
            <w:vAlign w:val="center"/>
          </w:tcPr>
          <w:p w:rsidR="00F65872" w:rsidRPr="00633684" w:rsidRDefault="00F65872" w:rsidP="00446BA1">
            <w:pPr>
              <w:pStyle w:val="Default"/>
              <w:spacing w:after="27"/>
              <w:jc w:val="center"/>
              <w:rPr>
                <w:sz w:val="20"/>
                <w:szCs w:val="20"/>
              </w:rPr>
            </w:pPr>
            <w:r w:rsidRPr="00633684">
              <w:rPr>
                <w:sz w:val="20"/>
                <w:szCs w:val="20"/>
              </w:rPr>
              <w:t>(0,05871)</w:t>
            </w:r>
          </w:p>
        </w:tc>
      </w:tr>
    </w:tbl>
    <w:p w:rsidR="00D608A1" w:rsidRDefault="00D608A1" w:rsidP="00D608A1">
      <w:pPr>
        <w:jc w:val="both"/>
        <w:rPr>
          <w:sz w:val="24"/>
          <w:szCs w:val="24"/>
        </w:rPr>
      </w:pPr>
    </w:p>
    <w:p w:rsidR="00F65872" w:rsidRPr="00633684" w:rsidRDefault="00F65872" w:rsidP="00626CAA">
      <w:pPr>
        <w:pStyle w:val="Default"/>
        <w:spacing w:after="27"/>
        <w:jc w:val="both"/>
        <w:rPr>
          <w:color w:val="auto"/>
          <w:sz w:val="20"/>
          <w:szCs w:val="20"/>
        </w:rPr>
      </w:pPr>
    </w:p>
    <w:p w:rsidR="00626CAA" w:rsidRPr="00633684" w:rsidRDefault="00626CAA" w:rsidP="00626CAA">
      <w:pPr>
        <w:pStyle w:val="Default"/>
        <w:spacing w:after="27"/>
        <w:jc w:val="both"/>
        <w:rPr>
          <w:color w:val="auto"/>
          <w:sz w:val="20"/>
          <w:szCs w:val="20"/>
        </w:rPr>
      </w:pPr>
      <w:r w:rsidRPr="00633684">
        <w:rPr>
          <w:color w:val="auto"/>
          <w:sz w:val="20"/>
          <w:szCs w:val="20"/>
        </w:rPr>
        <w:tab/>
        <w:t>Підтверджую достовірність інформації, що міститься у повідомленні.</w:t>
      </w:r>
    </w:p>
    <w:p w:rsidR="00626CAA" w:rsidRPr="00633684" w:rsidRDefault="00626CAA" w:rsidP="001728B2">
      <w:pPr>
        <w:pStyle w:val="Default"/>
        <w:spacing w:after="27"/>
        <w:rPr>
          <w:color w:val="auto"/>
          <w:sz w:val="20"/>
          <w:szCs w:val="20"/>
        </w:rPr>
      </w:pPr>
    </w:p>
    <w:p w:rsidR="00626CAA" w:rsidRDefault="00F84EB0" w:rsidP="0009025F">
      <w:pPr>
        <w:pStyle w:val="Default"/>
        <w:spacing w:after="27"/>
        <w:jc w:val="both"/>
        <w:rPr>
          <w:color w:val="auto"/>
          <w:sz w:val="20"/>
          <w:szCs w:val="20"/>
        </w:rPr>
      </w:pPr>
      <w:r w:rsidRPr="00633684">
        <w:rPr>
          <w:color w:val="auto"/>
          <w:sz w:val="20"/>
          <w:szCs w:val="20"/>
        </w:rPr>
        <w:tab/>
      </w:r>
      <w:r w:rsidR="00626CAA" w:rsidRPr="00633684">
        <w:rPr>
          <w:color w:val="auto"/>
          <w:sz w:val="20"/>
          <w:szCs w:val="20"/>
        </w:rPr>
        <w:t>Голова Правління ПАТ «Зміна» М.М.Даценко</w:t>
      </w:r>
      <w:r w:rsidR="00626CAA" w:rsidRPr="00633684">
        <w:rPr>
          <w:color w:val="auto"/>
          <w:sz w:val="20"/>
          <w:szCs w:val="20"/>
        </w:rPr>
        <w:tab/>
      </w:r>
    </w:p>
    <w:p w:rsidR="00A45F92" w:rsidRDefault="00A45F92" w:rsidP="0009025F">
      <w:pPr>
        <w:pStyle w:val="Default"/>
        <w:spacing w:after="27"/>
        <w:jc w:val="both"/>
        <w:rPr>
          <w:color w:val="auto"/>
          <w:sz w:val="20"/>
          <w:szCs w:val="20"/>
        </w:rPr>
      </w:pPr>
    </w:p>
    <w:p w:rsidR="00A45F92" w:rsidRPr="00D608A1" w:rsidRDefault="00A45F92" w:rsidP="00A45F92">
      <w:pPr>
        <w:jc w:val="both"/>
      </w:pPr>
      <w:r w:rsidRPr="00D608A1">
        <w:t xml:space="preserve">На дату складання переліку осіб, яким надсилається повідомлення про проведення позачергових загальних зборів Публічного акціонерного Товариства «Зміна» наданого ПАТ «НДУ» станом на 12 березня 2020р. загальна кількість акцій  34608120 штук, з них голосуючих акцій  28633506 штук.  </w:t>
      </w:r>
    </w:p>
    <w:p w:rsidR="00A45F92" w:rsidRPr="00633684" w:rsidRDefault="00A45F92" w:rsidP="0009025F">
      <w:pPr>
        <w:pStyle w:val="Default"/>
        <w:spacing w:after="27"/>
        <w:jc w:val="both"/>
        <w:rPr>
          <w:color w:val="auto"/>
          <w:sz w:val="20"/>
          <w:szCs w:val="20"/>
        </w:rPr>
      </w:pPr>
      <w:bookmarkStart w:id="0" w:name="_GoBack"/>
      <w:bookmarkEnd w:id="0"/>
    </w:p>
    <w:sectPr w:rsidR="00A45F92" w:rsidRPr="00633684" w:rsidSect="00D608A1">
      <w:pgSz w:w="11906" w:h="16838"/>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3864"/>
    <w:multiLevelType w:val="hybridMultilevel"/>
    <w:tmpl w:val="4EBC10C4"/>
    <w:lvl w:ilvl="0" w:tplc="936E7B64">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404AE1"/>
    <w:multiLevelType w:val="hybridMultilevel"/>
    <w:tmpl w:val="C93467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0C977FD"/>
    <w:multiLevelType w:val="hybridMultilevel"/>
    <w:tmpl w:val="B4E0744A"/>
    <w:lvl w:ilvl="0" w:tplc="C11CF15C">
      <w:start w:val="1"/>
      <w:numFmt w:val="decimal"/>
      <w:lvlText w:val="%1."/>
      <w:lvlJc w:val="left"/>
      <w:pPr>
        <w:tabs>
          <w:tab w:val="num" w:pos="720"/>
        </w:tabs>
        <w:ind w:left="720" w:hanging="360"/>
      </w:pPr>
      <w:rPr>
        <w:rFonts w:ascii="Times New Roman" w:hAnsi="Times New Roman" w:cs="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25F5FF3"/>
    <w:multiLevelType w:val="hybridMultilevel"/>
    <w:tmpl w:val="7C1E0DCC"/>
    <w:lvl w:ilvl="0" w:tplc="04190001">
      <w:start w:val="1"/>
      <w:numFmt w:val="bullet"/>
      <w:lvlText w:val=""/>
      <w:lvlJc w:val="left"/>
      <w:pPr>
        <w:ind w:left="1004" w:hanging="360"/>
      </w:pPr>
      <w:rPr>
        <w:rFonts w:ascii="Symbol" w:hAnsi="Symbol"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2F480B87"/>
    <w:multiLevelType w:val="multilevel"/>
    <w:tmpl w:val="EB3CD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62774F"/>
    <w:multiLevelType w:val="hybridMultilevel"/>
    <w:tmpl w:val="4E8A76C0"/>
    <w:lvl w:ilvl="0" w:tplc="E5AED606">
      <w:start w:val="7"/>
      <w:numFmt w:val="decimal"/>
      <w:lvlText w:val="%1."/>
      <w:lvlJc w:val="left"/>
      <w:pPr>
        <w:ind w:left="720" w:hanging="360"/>
      </w:pPr>
      <w:rPr>
        <w:rFonts w:ascii="Calibri" w:hAnsi="Calibri" w:hint="default"/>
        <w:i w:val="0"/>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3F72E9"/>
    <w:multiLevelType w:val="hybridMultilevel"/>
    <w:tmpl w:val="9DD09C82"/>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BE41E28"/>
    <w:multiLevelType w:val="hybridMultilevel"/>
    <w:tmpl w:val="5768C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2330325"/>
    <w:multiLevelType w:val="hybridMultilevel"/>
    <w:tmpl w:val="ABD46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09026DA"/>
    <w:multiLevelType w:val="hybridMultilevel"/>
    <w:tmpl w:val="CF94DD8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6"/>
  </w:num>
  <w:num w:numId="5">
    <w:abstractNumId w:val="9"/>
  </w:num>
  <w:num w:numId="6">
    <w:abstractNumId w:val="8"/>
  </w:num>
  <w:num w:numId="7">
    <w:abstractNumId w:val="7"/>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EA8"/>
    <w:rsid w:val="000105F0"/>
    <w:rsid w:val="00012547"/>
    <w:rsid w:val="00015B8D"/>
    <w:rsid w:val="00026B84"/>
    <w:rsid w:val="00082CBE"/>
    <w:rsid w:val="0009025F"/>
    <w:rsid w:val="000A210A"/>
    <w:rsid w:val="001010FF"/>
    <w:rsid w:val="00120173"/>
    <w:rsid w:val="0012406B"/>
    <w:rsid w:val="00132A29"/>
    <w:rsid w:val="001446D4"/>
    <w:rsid w:val="001728B2"/>
    <w:rsid w:val="001740CD"/>
    <w:rsid w:val="001955DB"/>
    <w:rsid w:val="001A234E"/>
    <w:rsid w:val="001B63C8"/>
    <w:rsid w:val="001B6DB9"/>
    <w:rsid w:val="001C3519"/>
    <w:rsid w:val="001C55D1"/>
    <w:rsid w:val="001D1FD6"/>
    <w:rsid w:val="001D30BE"/>
    <w:rsid w:val="001E0BDF"/>
    <w:rsid w:val="00205E7F"/>
    <w:rsid w:val="002256D5"/>
    <w:rsid w:val="0023278F"/>
    <w:rsid w:val="00234F85"/>
    <w:rsid w:val="00285E10"/>
    <w:rsid w:val="00315B7A"/>
    <w:rsid w:val="003164F0"/>
    <w:rsid w:val="003350E8"/>
    <w:rsid w:val="00350CFA"/>
    <w:rsid w:val="0036114E"/>
    <w:rsid w:val="00362296"/>
    <w:rsid w:val="003B0638"/>
    <w:rsid w:val="003B7319"/>
    <w:rsid w:val="003E62E5"/>
    <w:rsid w:val="00446BA1"/>
    <w:rsid w:val="00464ED6"/>
    <w:rsid w:val="004A140F"/>
    <w:rsid w:val="004B0EA8"/>
    <w:rsid w:val="004C6188"/>
    <w:rsid w:val="004C657A"/>
    <w:rsid w:val="004E651A"/>
    <w:rsid w:val="004F592D"/>
    <w:rsid w:val="005024E1"/>
    <w:rsid w:val="00555B9A"/>
    <w:rsid w:val="00575EF7"/>
    <w:rsid w:val="00585708"/>
    <w:rsid w:val="005A4702"/>
    <w:rsid w:val="005D4AB3"/>
    <w:rsid w:val="005E2BC1"/>
    <w:rsid w:val="006065EE"/>
    <w:rsid w:val="00610F9A"/>
    <w:rsid w:val="00614908"/>
    <w:rsid w:val="00616F96"/>
    <w:rsid w:val="006233AB"/>
    <w:rsid w:val="00626CAA"/>
    <w:rsid w:val="00633684"/>
    <w:rsid w:val="006423A7"/>
    <w:rsid w:val="00684B77"/>
    <w:rsid w:val="006A19F6"/>
    <w:rsid w:val="006A31CD"/>
    <w:rsid w:val="006A7FAF"/>
    <w:rsid w:val="006F058A"/>
    <w:rsid w:val="006F59CF"/>
    <w:rsid w:val="00703496"/>
    <w:rsid w:val="00727EA5"/>
    <w:rsid w:val="007A47CC"/>
    <w:rsid w:val="007C2839"/>
    <w:rsid w:val="007E5BE8"/>
    <w:rsid w:val="007F0081"/>
    <w:rsid w:val="0080182A"/>
    <w:rsid w:val="008210A1"/>
    <w:rsid w:val="00827A18"/>
    <w:rsid w:val="008330C4"/>
    <w:rsid w:val="008674C5"/>
    <w:rsid w:val="008735A2"/>
    <w:rsid w:val="00873AAC"/>
    <w:rsid w:val="008A525F"/>
    <w:rsid w:val="008B5253"/>
    <w:rsid w:val="008C319B"/>
    <w:rsid w:val="008C60BB"/>
    <w:rsid w:val="008D1400"/>
    <w:rsid w:val="008E6C2B"/>
    <w:rsid w:val="008F1333"/>
    <w:rsid w:val="00961047"/>
    <w:rsid w:val="00984848"/>
    <w:rsid w:val="009B7B22"/>
    <w:rsid w:val="009D1306"/>
    <w:rsid w:val="009D1EE5"/>
    <w:rsid w:val="009E358A"/>
    <w:rsid w:val="00A16FF3"/>
    <w:rsid w:val="00A45F92"/>
    <w:rsid w:val="00A50469"/>
    <w:rsid w:val="00A5148B"/>
    <w:rsid w:val="00A52B21"/>
    <w:rsid w:val="00A70937"/>
    <w:rsid w:val="00A921BA"/>
    <w:rsid w:val="00A94073"/>
    <w:rsid w:val="00AA6B3C"/>
    <w:rsid w:val="00AB06AD"/>
    <w:rsid w:val="00AC052E"/>
    <w:rsid w:val="00AE2A93"/>
    <w:rsid w:val="00AF3723"/>
    <w:rsid w:val="00B206B1"/>
    <w:rsid w:val="00B26263"/>
    <w:rsid w:val="00B27001"/>
    <w:rsid w:val="00B35EFE"/>
    <w:rsid w:val="00B40610"/>
    <w:rsid w:val="00B417F8"/>
    <w:rsid w:val="00B57252"/>
    <w:rsid w:val="00B7218A"/>
    <w:rsid w:val="00B8704A"/>
    <w:rsid w:val="00B959F5"/>
    <w:rsid w:val="00BA2B3C"/>
    <w:rsid w:val="00BD6688"/>
    <w:rsid w:val="00BE061E"/>
    <w:rsid w:val="00BE1E51"/>
    <w:rsid w:val="00C12C2D"/>
    <w:rsid w:val="00C245BD"/>
    <w:rsid w:val="00C25EE7"/>
    <w:rsid w:val="00C37405"/>
    <w:rsid w:val="00C51772"/>
    <w:rsid w:val="00C61DED"/>
    <w:rsid w:val="00C73E81"/>
    <w:rsid w:val="00CA609B"/>
    <w:rsid w:val="00CE3B5E"/>
    <w:rsid w:val="00CF4378"/>
    <w:rsid w:val="00D347DF"/>
    <w:rsid w:val="00D374B3"/>
    <w:rsid w:val="00D46873"/>
    <w:rsid w:val="00D608A1"/>
    <w:rsid w:val="00D6688E"/>
    <w:rsid w:val="00D91BF5"/>
    <w:rsid w:val="00DC5078"/>
    <w:rsid w:val="00DC7E1A"/>
    <w:rsid w:val="00DD4634"/>
    <w:rsid w:val="00DE12C3"/>
    <w:rsid w:val="00E261FA"/>
    <w:rsid w:val="00E27848"/>
    <w:rsid w:val="00E5103B"/>
    <w:rsid w:val="00E54206"/>
    <w:rsid w:val="00E7498E"/>
    <w:rsid w:val="00E75100"/>
    <w:rsid w:val="00E87E1B"/>
    <w:rsid w:val="00E959A7"/>
    <w:rsid w:val="00EB76A6"/>
    <w:rsid w:val="00ED6C4B"/>
    <w:rsid w:val="00ED70B8"/>
    <w:rsid w:val="00EF5734"/>
    <w:rsid w:val="00F01CCB"/>
    <w:rsid w:val="00F221F6"/>
    <w:rsid w:val="00F55399"/>
    <w:rsid w:val="00F60D88"/>
    <w:rsid w:val="00F65872"/>
    <w:rsid w:val="00F7377E"/>
    <w:rsid w:val="00F812CD"/>
    <w:rsid w:val="00F84EB0"/>
    <w:rsid w:val="00FA63FD"/>
    <w:rsid w:val="00FB58FC"/>
    <w:rsid w:val="00FD527C"/>
    <w:rsid w:val="00FE7B2C"/>
    <w:rsid w:val="00FF0B01"/>
    <w:rsid w:val="00FF3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B8D"/>
    <w:pPr>
      <w:suppressAutoHyphens/>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EA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Indent"/>
    <w:basedOn w:val="a"/>
    <w:link w:val="a4"/>
    <w:rsid w:val="006065EE"/>
    <w:pPr>
      <w:suppressAutoHyphens w:val="0"/>
      <w:ind w:firstLine="720"/>
    </w:pPr>
    <w:rPr>
      <w:sz w:val="24"/>
      <w:lang w:eastAsia="x-none"/>
    </w:rPr>
  </w:style>
  <w:style w:type="character" w:customStyle="1" w:styleId="a4">
    <w:name w:val="Основной текст с отступом Знак"/>
    <w:basedOn w:val="a0"/>
    <w:link w:val="a3"/>
    <w:rsid w:val="006065EE"/>
    <w:rPr>
      <w:rFonts w:ascii="Times New Roman" w:eastAsia="Times New Roman" w:hAnsi="Times New Roman" w:cs="Times New Roman"/>
      <w:sz w:val="24"/>
      <w:szCs w:val="20"/>
      <w:lang w:eastAsia="x-none"/>
    </w:rPr>
  </w:style>
  <w:style w:type="paragraph" w:styleId="a5">
    <w:name w:val="No Spacing"/>
    <w:qFormat/>
    <w:rsid w:val="00B8704A"/>
    <w:pPr>
      <w:spacing w:after="0" w:line="240" w:lineRule="auto"/>
    </w:pPr>
    <w:rPr>
      <w:rFonts w:ascii="Calibri" w:eastAsia="Calibri" w:hAnsi="Calibri" w:cs="Times New Roman"/>
      <w:lang w:val="ru-RU"/>
    </w:rPr>
  </w:style>
  <w:style w:type="character" w:styleId="a6">
    <w:name w:val="Hyperlink"/>
    <w:basedOn w:val="a0"/>
    <w:uiPriority w:val="99"/>
    <w:unhideWhenUsed/>
    <w:rsid w:val="001E0BDF"/>
    <w:rPr>
      <w:color w:val="0000FF" w:themeColor="hyperlink"/>
      <w:u w:val="single"/>
    </w:rPr>
  </w:style>
  <w:style w:type="table" w:styleId="a7">
    <w:name w:val="Table Grid"/>
    <w:basedOn w:val="a1"/>
    <w:uiPriority w:val="59"/>
    <w:rsid w:val="00E26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1D1FD6"/>
  </w:style>
  <w:style w:type="paragraph" w:styleId="a8">
    <w:name w:val="Balloon Text"/>
    <w:basedOn w:val="a"/>
    <w:link w:val="a9"/>
    <w:uiPriority w:val="99"/>
    <w:semiHidden/>
    <w:unhideWhenUsed/>
    <w:rsid w:val="00C25EE7"/>
    <w:rPr>
      <w:rFonts w:ascii="Tahoma" w:hAnsi="Tahoma" w:cs="Tahoma"/>
      <w:sz w:val="16"/>
      <w:szCs w:val="16"/>
    </w:rPr>
  </w:style>
  <w:style w:type="character" w:customStyle="1" w:styleId="a9">
    <w:name w:val="Текст выноски Знак"/>
    <w:basedOn w:val="a0"/>
    <w:link w:val="a8"/>
    <w:uiPriority w:val="99"/>
    <w:semiHidden/>
    <w:rsid w:val="00C25EE7"/>
    <w:rPr>
      <w:rFonts w:ascii="Tahoma" w:eastAsia="Times New Roman" w:hAnsi="Tahoma" w:cs="Tahoma"/>
      <w:sz w:val="16"/>
      <w:szCs w:val="16"/>
      <w:lang w:eastAsia="zh-CN"/>
    </w:rPr>
  </w:style>
  <w:style w:type="paragraph" w:customStyle="1" w:styleId="1">
    <w:name w:val="Без интервала1"/>
    <w:rsid w:val="0036114E"/>
    <w:pPr>
      <w:spacing w:after="0" w:line="240" w:lineRule="auto"/>
    </w:pPr>
    <w:rPr>
      <w:rFonts w:ascii="Calibri" w:eastAsia="Times New Roman" w:hAnsi="Calibri" w:cs="Times New Roman"/>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B8D"/>
    <w:pPr>
      <w:suppressAutoHyphens/>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EA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Indent"/>
    <w:basedOn w:val="a"/>
    <w:link w:val="a4"/>
    <w:rsid w:val="006065EE"/>
    <w:pPr>
      <w:suppressAutoHyphens w:val="0"/>
      <w:ind w:firstLine="720"/>
    </w:pPr>
    <w:rPr>
      <w:sz w:val="24"/>
      <w:lang w:eastAsia="x-none"/>
    </w:rPr>
  </w:style>
  <w:style w:type="character" w:customStyle="1" w:styleId="a4">
    <w:name w:val="Основной текст с отступом Знак"/>
    <w:basedOn w:val="a0"/>
    <w:link w:val="a3"/>
    <w:rsid w:val="006065EE"/>
    <w:rPr>
      <w:rFonts w:ascii="Times New Roman" w:eastAsia="Times New Roman" w:hAnsi="Times New Roman" w:cs="Times New Roman"/>
      <w:sz w:val="24"/>
      <w:szCs w:val="20"/>
      <w:lang w:eastAsia="x-none"/>
    </w:rPr>
  </w:style>
  <w:style w:type="paragraph" w:styleId="a5">
    <w:name w:val="No Spacing"/>
    <w:qFormat/>
    <w:rsid w:val="00B8704A"/>
    <w:pPr>
      <w:spacing w:after="0" w:line="240" w:lineRule="auto"/>
    </w:pPr>
    <w:rPr>
      <w:rFonts w:ascii="Calibri" w:eastAsia="Calibri" w:hAnsi="Calibri" w:cs="Times New Roman"/>
      <w:lang w:val="ru-RU"/>
    </w:rPr>
  </w:style>
  <w:style w:type="character" w:styleId="a6">
    <w:name w:val="Hyperlink"/>
    <w:basedOn w:val="a0"/>
    <w:uiPriority w:val="99"/>
    <w:unhideWhenUsed/>
    <w:rsid w:val="001E0BDF"/>
    <w:rPr>
      <w:color w:val="0000FF" w:themeColor="hyperlink"/>
      <w:u w:val="single"/>
    </w:rPr>
  </w:style>
  <w:style w:type="table" w:styleId="a7">
    <w:name w:val="Table Grid"/>
    <w:basedOn w:val="a1"/>
    <w:uiPriority w:val="59"/>
    <w:rsid w:val="00E26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1D1FD6"/>
  </w:style>
  <w:style w:type="paragraph" w:styleId="a8">
    <w:name w:val="Balloon Text"/>
    <w:basedOn w:val="a"/>
    <w:link w:val="a9"/>
    <w:uiPriority w:val="99"/>
    <w:semiHidden/>
    <w:unhideWhenUsed/>
    <w:rsid w:val="00C25EE7"/>
    <w:rPr>
      <w:rFonts w:ascii="Tahoma" w:hAnsi="Tahoma" w:cs="Tahoma"/>
      <w:sz w:val="16"/>
      <w:szCs w:val="16"/>
    </w:rPr>
  </w:style>
  <w:style w:type="character" w:customStyle="1" w:styleId="a9">
    <w:name w:val="Текст выноски Знак"/>
    <w:basedOn w:val="a0"/>
    <w:link w:val="a8"/>
    <w:uiPriority w:val="99"/>
    <w:semiHidden/>
    <w:rsid w:val="00C25EE7"/>
    <w:rPr>
      <w:rFonts w:ascii="Tahoma" w:eastAsia="Times New Roman" w:hAnsi="Tahoma" w:cs="Tahoma"/>
      <w:sz w:val="16"/>
      <w:szCs w:val="16"/>
      <w:lang w:eastAsia="zh-CN"/>
    </w:rPr>
  </w:style>
  <w:style w:type="paragraph" w:customStyle="1" w:styleId="1">
    <w:name w:val="Без интервала1"/>
    <w:rsid w:val="0036114E"/>
    <w:pPr>
      <w:spacing w:after="0" w:line="240" w:lineRule="auto"/>
    </w:pPr>
    <w:rPr>
      <w:rFonts w:ascii="Calibri" w:eastAsia="Times New Roman" w:hAnsi="Calibri"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mina@emiti.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9591D-F966-4AB5-A861-598E3A33A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3163</Words>
  <Characters>18034</Characters>
  <Application>Microsoft Office Word</Application>
  <DocSecurity>0</DocSecurity>
  <Lines>150</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людмила</cp:lastModifiedBy>
  <cp:revision>7</cp:revision>
  <cp:lastPrinted>2020-03-17T10:51:00Z</cp:lastPrinted>
  <dcterms:created xsi:type="dcterms:W3CDTF">2020-03-17T06:33:00Z</dcterms:created>
  <dcterms:modified xsi:type="dcterms:W3CDTF">2020-03-19T09:36:00Z</dcterms:modified>
</cp:coreProperties>
</file>